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1.Datedespre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BA07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54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541A07">
              <w:rPr>
                <w:rFonts w:cs="Calibri"/>
                <w:b/>
                <w:bCs/>
                <w:sz w:val="20"/>
                <w:szCs w:val="20"/>
              </w:rPr>
              <w:t>SOCIOLOGIE SI ASISTENȚĂ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 xml:space="preserve"> SOCIAL</w:t>
            </w:r>
            <w:r w:rsidR="00541A07">
              <w:rPr>
                <w:rFonts w:cs="Calibri"/>
                <w:b/>
                <w:bCs/>
                <w:sz w:val="20"/>
                <w:szCs w:val="20"/>
              </w:rPr>
              <w:t>Ă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541A07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41A07">
              <w:rPr>
                <w:rFonts w:cs="Calibri"/>
                <w:b/>
                <w:bCs/>
                <w:sz w:val="20"/>
                <w:szCs w:val="20"/>
                <w:lang w:val="ro-RO"/>
              </w:rPr>
              <w:t>POLITICI PUBLICE ȘI MANAGEMENT</w:t>
            </w:r>
            <w:r w:rsidR="007002F9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41A07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ÎN    ADMINISTRAȚIA PUBLICĂ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379"/>
        <w:gridCol w:w="1800"/>
        <w:gridCol w:w="270"/>
        <w:gridCol w:w="1980"/>
        <w:gridCol w:w="1089"/>
      </w:tblGrid>
      <w:tr w:rsidR="002E6457" w:rsidRPr="00617542" w:rsidTr="00E267EC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BA07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Denumireadisciplinei</w:t>
            </w:r>
            <w:proofErr w:type="spellEnd"/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DEZVOLTARE LOCALĂ ȘI REGIONALĂ</w:t>
            </w:r>
          </w:p>
        </w:tc>
      </w:tr>
      <w:tr w:rsidR="002E6457" w:rsidRPr="00617542" w:rsidTr="00E267EC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 II Claudia </w:t>
            </w:r>
            <w:proofErr w:type="spellStart"/>
            <w:r>
              <w:rPr>
                <w:sz w:val="20"/>
                <w:szCs w:val="20"/>
              </w:rPr>
              <w:t>Petrescu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cadru</w:t>
            </w:r>
            <w:proofErr w:type="spellEnd"/>
            <w:r>
              <w:rPr>
                <w:sz w:val="20"/>
                <w:szCs w:val="20"/>
              </w:rPr>
              <w:t xml:space="preserve"> didactic </w:t>
            </w:r>
            <w:proofErr w:type="spellStart"/>
            <w:r>
              <w:rPr>
                <w:sz w:val="20"/>
                <w:szCs w:val="20"/>
              </w:rPr>
              <w:t>asociat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E6457" w:rsidRPr="00617542" w:rsidTr="00E267EC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 II Claudia </w:t>
            </w:r>
            <w:proofErr w:type="spellStart"/>
            <w:r>
              <w:rPr>
                <w:sz w:val="20"/>
                <w:szCs w:val="20"/>
              </w:rPr>
              <w:t>Petrescu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cadru</w:t>
            </w:r>
            <w:proofErr w:type="spellEnd"/>
            <w:r>
              <w:rPr>
                <w:sz w:val="20"/>
                <w:szCs w:val="20"/>
              </w:rPr>
              <w:t xml:space="preserve"> didactic </w:t>
            </w:r>
            <w:proofErr w:type="spellStart"/>
            <w:r>
              <w:rPr>
                <w:sz w:val="20"/>
                <w:szCs w:val="20"/>
              </w:rPr>
              <w:t>asociat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42E8B" w:rsidRPr="00617542" w:rsidTr="00E267EC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37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7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108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E267EC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F12F24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542E8B" w:rsidRPr="000351EC">
        <w:rPr>
          <w:rFonts w:cs="Calibri"/>
          <w:b/>
          <w:bCs/>
          <w:sz w:val="20"/>
          <w:szCs w:val="20"/>
          <w:highlight w:val="yellow"/>
        </w:rPr>
        <w:t>3</w:t>
      </w:r>
      <w:r w:rsidR="00542E8B" w:rsidRPr="00F12F24">
        <w:rPr>
          <w:rFonts w:cs="Calibri"/>
          <w:b/>
          <w:bCs/>
          <w:sz w:val="20"/>
          <w:szCs w:val="20"/>
        </w:rPr>
        <w:t>.Timpul</w:t>
      </w:r>
      <w:proofErr w:type="gramEnd"/>
      <w:r w:rsidR="00542E8B" w:rsidRPr="00F12F24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F12F24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F12F24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F12F24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F12F24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F12F24">
        <w:rPr>
          <w:rFonts w:cs="Calibri"/>
          <w:b/>
          <w:bCs/>
          <w:sz w:val="20"/>
          <w:szCs w:val="20"/>
        </w:rPr>
        <w:t>activităţilor</w:t>
      </w:r>
      <w:proofErr w:type="spellEnd"/>
      <w:r w:rsidR="00F12F24" w:rsidRPr="00F12F24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F12F24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F12F24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F12F24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BA07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BA07D2">
              <w:rPr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F12F24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F12F24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F12F24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F12F24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E267E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2F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F12F2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F12F2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F12F2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E267E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05F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F12F2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F12F2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14</w:t>
            </w:r>
          </w:p>
        </w:tc>
      </w:tr>
      <w:tr w:rsidR="00D85646" w:rsidRPr="000351EC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05F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ore</w:t>
            </w:r>
          </w:p>
        </w:tc>
      </w:tr>
      <w:tr w:rsidR="00D85646" w:rsidRPr="000351EC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9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40</w:t>
            </w:r>
          </w:p>
        </w:tc>
      </w:tr>
      <w:tr w:rsidR="00D85646" w:rsidRPr="000351EC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40</w:t>
            </w:r>
          </w:p>
        </w:tc>
      </w:tr>
      <w:tr w:rsidR="00D85646" w:rsidRPr="000351EC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F12F24" w:rsidRPr="00F12F2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20</w:t>
            </w:r>
          </w:p>
        </w:tc>
      </w:tr>
      <w:tr w:rsidR="00D85646" w:rsidRPr="000351EC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20</w:t>
            </w:r>
          </w:p>
        </w:tc>
      </w:tr>
      <w:tr w:rsidR="00D85646" w:rsidRPr="000351EC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20</w:t>
            </w:r>
          </w:p>
        </w:tc>
      </w:tr>
      <w:tr w:rsidR="00D85646" w:rsidRPr="000351EC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12F24">
              <w:rPr>
                <w:rFonts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D85646" w:rsidRPr="000351EC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147</w:t>
            </w:r>
          </w:p>
        </w:tc>
      </w:tr>
      <w:tr w:rsidR="00D85646" w:rsidRPr="000351EC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175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F12F24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F12F2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F12F24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12F24" w:rsidRDefault="00292CF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F12F24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E267EC" w:rsidRDefault="00E267EC" w:rsidP="00E852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se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4328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desfășura</w:t>
            </w:r>
            <w:proofErr w:type="spellEnd"/>
            <w:r>
              <w:rPr>
                <w:sz w:val="20"/>
                <w:szCs w:val="20"/>
              </w:rPr>
              <w:t xml:space="preserve"> sub forma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4328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 w:rsidR="004328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suport</w:t>
            </w:r>
            <w:proofErr w:type="spellEnd"/>
            <w:r>
              <w:rPr>
                <w:sz w:val="20"/>
                <w:szCs w:val="20"/>
              </w:rPr>
              <w:t xml:space="preserve"> video (i.e.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format power-point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filmulețe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scurtă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durată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 w:rsidR="00E85229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invitați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E85229">
              <w:rPr>
                <w:sz w:val="20"/>
                <w:szCs w:val="20"/>
              </w:rPr>
              <w:t xml:space="preserve"> participle active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prelegerilor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dezbaterilor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Aceștia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răspunsuri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vedere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diverse </w:t>
            </w:r>
            <w:proofErr w:type="spellStart"/>
            <w:r>
              <w:rPr>
                <w:sz w:val="20"/>
                <w:szCs w:val="20"/>
              </w:rPr>
              <w:t>întrebări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E85229">
              <w:rPr>
                <w:sz w:val="20"/>
                <w:szCs w:val="20"/>
              </w:rPr>
              <w:t xml:space="preserve"> problem </w:t>
            </w:r>
            <w:proofErr w:type="spellStart"/>
            <w:r>
              <w:rPr>
                <w:sz w:val="20"/>
                <w:szCs w:val="20"/>
              </w:rPr>
              <w:t>lansate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 w:rsidR="00E852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267EC" w:rsidRDefault="00E267EC" w:rsidP="00E85229">
            <w:pPr>
              <w:spacing w:after="0" w:line="240" w:lineRule="auto"/>
              <w:rPr>
                <w:sz w:val="20"/>
                <w:szCs w:val="20"/>
              </w:rPr>
            </w:pPr>
          </w:p>
          <w:p w:rsidR="004F2030" w:rsidRDefault="00E267EC" w:rsidP="00E852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vederea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centrării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învățării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predării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student, la </w:t>
            </w:r>
            <w:proofErr w:type="spellStart"/>
            <w:r>
              <w:rPr>
                <w:sz w:val="20"/>
                <w:szCs w:val="20"/>
              </w:rPr>
              <w:t>finalul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fiecărei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întalniri</w:t>
            </w:r>
            <w:proofErr w:type="spellEnd"/>
            <w:r>
              <w:rPr>
                <w:sz w:val="20"/>
                <w:szCs w:val="20"/>
              </w:rPr>
              <w:t xml:space="preserve"> de curs, se face o </w:t>
            </w:r>
            <w:proofErr w:type="spellStart"/>
            <w:r>
              <w:rPr>
                <w:sz w:val="20"/>
                <w:szCs w:val="20"/>
              </w:rPr>
              <w:t>scurtă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sesiune</w:t>
            </w:r>
            <w:proofErr w:type="spellEnd"/>
            <w:r>
              <w:rPr>
                <w:sz w:val="20"/>
                <w:szCs w:val="20"/>
              </w:rPr>
              <w:t xml:space="preserve"> de feedback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comentarii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aspectele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țin</w:t>
            </w:r>
            <w:proofErr w:type="spellEnd"/>
            <w:r>
              <w:rPr>
                <w:sz w:val="20"/>
                <w:szCs w:val="20"/>
              </w:rPr>
              <w:t xml:space="preserve"> de curs.</w:t>
            </w:r>
          </w:p>
          <w:p w:rsidR="00E267EC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267EC" w:rsidRPr="00617542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puse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dispoziție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articole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științifice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rapoarte</w:t>
            </w:r>
            <w:proofErr w:type="spellEnd"/>
            <w:r w:rsidR="00D75341">
              <w:rPr>
                <w:sz w:val="20"/>
                <w:szCs w:val="20"/>
              </w:rPr>
              <w:t xml:space="preserve">, </w:t>
            </w:r>
            <w:proofErr w:type="spellStart"/>
            <w:r w:rsidR="00D75341">
              <w:rPr>
                <w:sz w:val="20"/>
                <w:szCs w:val="20"/>
              </w:rPr>
              <w:t>cărți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în</w:t>
            </w:r>
            <w:proofErr w:type="spellEnd"/>
            <w:r w:rsidR="00D75341">
              <w:rPr>
                <w:sz w:val="20"/>
                <w:szCs w:val="20"/>
              </w:rPr>
              <w:t xml:space="preserve"> format electronic etc) care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ajute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studenții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obțină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mai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multe</w:t>
            </w:r>
            <w:proofErr w:type="spellEnd"/>
            <w:r w:rsidR="00D75341">
              <w:rPr>
                <w:sz w:val="20"/>
                <w:szCs w:val="20"/>
              </w:rPr>
              <w:t xml:space="preserve"> date </w:t>
            </w:r>
            <w:proofErr w:type="spellStart"/>
            <w:r w:rsidR="00D75341">
              <w:rPr>
                <w:sz w:val="20"/>
                <w:szCs w:val="20"/>
              </w:rPr>
              <w:t>și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analizeze</w:t>
            </w:r>
            <w:proofErr w:type="spellEnd"/>
            <w:r w:rsidR="00D75341">
              <w:rPr>
                <w:sz w:val="20"/>
                <w:szCs w:val="20"/>
              </w:rPr>
              <w:t xml:space="preserve"> diverse perspective ale </w:t>
            </w:r>
            <w:proofErr w:type="spellStart"/>
            <w:r w:rsidR="00D75341">
              <w:rPr>
                <w:sz w:val="20"/>
                <w:szCs w:val="20"/>
              </w:rPr>
              <w:t>tematicilor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dezbătute</w:t>
            </w:r>
            <w:proofErr w:type="spellEnd"/>
            <w:r w:rsidR="00D75341">
              <w:rPr>
                <w:sz w:val="20"/>
                <w:szCs w:val="20"/>
              </w:rPr>
              <w:t>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E267EC" w:rsidP="000762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seminar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așa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structurate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încât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înțelege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aplicare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transmise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întâlnirilor</w:t>
            </w:r>
            <w:proofErr w:type="spellEnd"/>
            <w:r>
              <w:rPr>
                <w:sz w:val="20"/>
                <w:szCs w:val="20"/>
              </w:rPr>
              <w:t xml:space="preserve"> de curs.</w:t>
            </w:r>
            <w:r w:rsidR="00076292">
              <w:rPr>
                <w:sz w:val="20"/>
                <w:szCs w:val="20"/>
              </w:rPr>
              <w:t xml:space="preserve">  </w:t>
            </w:r>
            <w:proofErr w:type="spellStart"/>
            <w:r w:rsidR="00076292">
              <w:rPr>
                <w:sz w:val="20"/>
                <w:szCs w:val="20"/>
              </w:rPr>
              <w:t>Seminariile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076292">
              <w:rPr>
                <w:sz w:val="20"/>
                <w:szCs w:val="20"/>
              </w:rPr>
              <w:t>includ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dezbateri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pe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tematicile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cursului</w:t>
            </w:r>
            <w:proofErr w:type="spellEnd"/>
            <w:r w:rsidR="00D75341">
              <w:rPr>
                <w:sz w:val="20"/>
                <w:szCs w:val="20"/>
              </w:rPr>
              <w:t xml:space="preserve">. </w:t>
            </w:r>
            <w:proofErr w:type="spellStart"/>
            <w:r w:rsidR="00D75341">
              <w:rPr>
                <w:sz w:val="20"/>
                <w:szCs w:val="20"/>
              </w:rPr>
              <w:t>Unele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seminarii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presupun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și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prezentarea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diverselor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proiecte</w:t>
            </w:r>
            <w:proofErr w:type="spellEnd"/>
            <w:r w:rsidR="00D75341">
              <w:rPr>
                <w:sz w:val="20"/>
                <w:szCs w:val="20"/>
              </w:rPr>
              <w:t xml:space="preserve"> de </w:t>
            </w:r>
            <w:proofErr w:type="spellStart"/>
            <w:r w:rsidR="00D75341"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comunitară</w:t>
            </w:r>
            <w:proofErr w:type="spellEnd"/>
            <w:r w:rsidR="00D75341">
              <w:rPr>
                <w:sz w:val="20"/>
                <w:szCs w:val="20"/>
              </w:rPr>
              <w:t xml:space="preserve">, </w:t>
            </w:r>
            <w:proofErr w:type="spellStart"/>
            <w:r w:rsidR="00D75341">
              <w:rPr>
                <w:sz w:val="20"/>
                <w:szCs w:val="20"/>
              </w:rPr>
              <w:t>aceasta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fiind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însoțită</w:t>
            </w:r>
            <w:proofErr w:type="spellEnd"/>
            <w:r w:rsidR="00D75341">
              <w:rPr>
                <w:sz w:val="20"/>
                <w:szCs w:val="20"/>
              </w:rPr>
              <w:t xml:space="preserve"> de </w:t>
            </w:r>
            <w:proofErr w:type="spellStart"/>
            <w:r w:rsidR="00D75341">
              <w:rPr>
                <w:sz w:val="20"/>
                <w:szCs w:val="20"/>
              </w:rPr>
              <w:t>suport</w:t>
            </w:r>
            <w:proofErr w:type="spellEnd"/>
            <w:r w:rsidR="00D75341">
              <w:rPr>
                <w:sz w:val="20"/>
                <w:szCs w:val="20"/>
              </w:rPr>
              <w:t xml:space="preserve"> video (i.e. </w:t>
            </w:r>
            <w:proofErr w:type="spellStart"/>
            <w:r w:rsidR="00D75341">
              <w:rPr>
                <w:sz w:val="20"/>
                <w:szCs w:val="20"/>
              </w:rPr>
              <w:t>filme</w:t>
            </w:r>
            <w:proofErr w:type="spellEnd"/>
            <w:r w:rsidR="00D75341">
              <w:rPr>
                <w:sz w:val="20"/>
                <w:szCs w:val="20"/>
              </w:rPr>
              <w:t xml:space="preserve"> de </w:t>
            </w:r>
            <w:proofErr w:type="spellStart"/>
            <w:r w:rsidR="00D75341">
              <w:rPr>
                <w:sz w:val="20"/>
                <w:szCs w:val="20"/>
              </w:rPr>
              <w:t>prezentare</w:t>
            </w:r>
            <w:proofErr w:type="spellEnd"/>
            <w:r w:rsidR="00D75341">
              <w:rPr>
                <w:sz w:val="20"/>
                <w:szCs w:val="20"/>
              </w:rPr>
              <w:t xml:space="preserve"> de </w:t>
            </w:r>
            <w:proofErr w:type="spellStart"/>
            <w:r w:rsidR="00D75341">
              <w:rPr>
                <w:sz w:val="20"/>
                <w:szCs w:val="20"/>
              </w:rPr>
              <w:t>scurtă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durată</w:t>
            </w:r>
            <w:proofErr w:type="spellEnd"/>
            <w:r w:rsidR="00D75341">
              <w:rPr>
                <w:sz w:val="20"/>
                <w:szCs w:val="20"/>
              </w:rPr>
              <w:t xml:space="preserve"> a </w:t>
            </w:r>
            <w:proofErr w:type="spellStart"/>
            <w:r w:rsidR="00D75341">
              <w:rPr>
                <w:sz w:val="20"/>
                <w:szCs w:val="20"/>
              </w:rPr>
              <w:t>proiectelor</w:t>
            </w:r>
            <w:proofErr w:type="spellEnd"/>
            <w:r w:rsidR="00D75341">
              <w:rPr>
                <w:sz w:val="20"/>
                <w:szCs w:val="20"/>
              </w:rPr>
              <w:t>).</w:t>
            </w:r>
          </w:p>
        </w:tc>
      </w:tr>
    </w:tbl>
    <w:p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7088"/>
      </w:tblGrid>
      <w:tr w:rsidR="00834F60" w:rsidTr="00564DAC">
        <w:tc>
          <w:tcPr>
            <w:tcW w:w="9896" w:type="dxa"/>
            <w:gridSpan w:val="2"/>
          </w:tcPr>
          <w:p w:rsidR="00834F60" w:rsidRDefault="00834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 w:rsidR="0007629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340048">
              <w:rPr>
                <w:rFonts w:cs="Calibri"/>
                <w:b/>
                <w:bCs/>
                <w:sz w:val="20"/>
                <w:szCs w:val="20"/>
              </w:rPr>
              <w:t xml:space="preserve">specific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acumulate</w:t>
            </w:r>
            <w:proofErr w:type="spellEnd"/>
          </w:p>
        </w:tc>
      </w:tr>
      <w:tr w:rsidR="00834F60" w:rsidTr="00834F60">
        <w:tc>
          <w:tcPr>
            <w:tcW w:w="2808" w:type="dxa"/>
          </w:tcPr>
          <w:p w:rsidR="00834F60" w:rsidRDefault="00834F60" w:rsidP="0034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6.1.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 w:rsidR="0007629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0048">
              <w:rPr>
                <w:rFonts w:cs="Calibri"/>
                <w:b/>
                <w:bCs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7088" w:type="dxa"/>
          </w:tcPr>
          <w:p w:rsidR="00340048" w:rsidRPr="001C475D" w:rsidRDefault="00340048" w:rsidP="00076292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 xml:space="preserve">1.Cunoaştere şi înţelegere </w:t>
            </w:r>
          </w:p>
          <w:p w:rsidR="00340048" w:rsidRDefault="00340048" w:rsidP="000762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1C475D">
              <w:rPr>
                <w:sz w:val="20"/>
                <w:szCs w:val="20"/>
              </w:rPr>
              <w:t>Familiarizare</w:t>
            </w:r>
            <w:proofErr w:type="spellEnd"/>
            <w:r w:rsidRPr="001C475D">
              <w:rPr>
                <w:sz w:val="20"/>
                <w:szCs w:val="20"/>
              </w:rPr>
              <w:t xml:space="preserve"> cu </w:t>
            </w:r>
            <w:proofErr w:type="spellStart"/>
            <w:r w:rsidRPr="001C475D">
              <w:rPr>
                <w:sz w:val="20"/>
                <w:szCs w:val="20"/>
              </w:rPr>
              <w:t>conceptele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fundamentale</w:t>
            </w:r>
            <w:proofErr w:type="spellEnd"/>
            <w:r w:rsidRPr="001C475D">
              <w:rPr>
                <w:sz w:val="20"/>
                <w:szCs w:val="20"/>
              </w:rPr>
              <w:t xml:space="preserve"> din </w:t>
            </w:r>
            <w:proofErr w:type="spellStart"/>
            <w:r w:rsidRPr="001C475D">
              <w:rPr>
                <w:sz w:val="20"/>
                <w:szCs w:val="20"/>
              </w:rPr>
              <w:t>domeniu</w:t>
            </w:r>
            <w:proofErr w:type="spellEnd"/>
            <w:r w:rsidRPr="001C475D">
              <w:rPr>
                <w:sz w:val="20"/>
                <w:szCs w:val="20"/>
              </w:rPr>
              <w:t xml:space="preserve"> (</w:t>
            </w:r>
            <w:proofErr w:type="spellStart"/>
            <w:r w:rsidRPr="001C475D">
              <w:rPr>
                <w:sz w:val="20"/>
                <w:szCs w:val="20"/>
              </w:rPr>
              <w:t>comunitate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proofErr w:type="spellStart"/>
            <w:r w:rsidRPr="001C475D"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comunitară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economic </w:t>
            </w:r>
            <w:proofErr w:type="spellStart"/>
            <w:r>
              <w:rPr>
                <w:sz w:val="20"/>
                <w:szCs w:val="20"/>
              </w:rPr>
              <w:t>locală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microregiune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C475D">
              <w:rPr>
                <w:sz w:val="20"/>
                <w:szCs w:val="20"/>
              </w:rPr>
              <w:t xml:space="preserve">empowerment, </w:t>
            </w:r>
            <w:proofErr w:type="spellStart"/>
            <w:r w:rsidRPr="001C475D">
              <w:rPr>
                <w:sz w:val="20"/>
                <w:szCs w:val="20"/>
              </w:rPr>
              <w:t>participare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comunitară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capital social, capital </w:t>
            </w:r>
            <w:proofErr w:type="spellStart"/>
            <w:r>
              <w:rPr>
                <w:sz w:val="20"/>
                <w:szCs w:val="20"/>
              </w:rPr>
              <w:t>uman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C475D">
              <w:rPr>
                <w:sz w:val="20"/>
                <w:szCs w:val="20"/>
              </w:rPr>
              <w:t>regiune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proofErr w:type="spellStart"/>
            <w:r w:rsidRPr="001C475D"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regională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proofErr w:type="spellStart"/>
            <w:r w:rsidRPr="001C475D">
              <w:rPr>
                <w:sz w:val="20"/>
                <w:szCs w:val="20"/>
              </w:rPr>
              <w:t>competitivitate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comunitar-regională</w:t>
            </w:r>
            <w:proofErr w:type="spellEnd"/>
            <w:r w:rsidRPr="001C475D">
              <w:rPr>
                <w:sz w:val="20"/>
                <w:szCs w:val="20"/>
              </w:rPr>
              <w:t xml:space="preserve">, </w:t>
            </w:r>
            <w:proofErr w:type="spellStart"/>
            <w:r w:rsidRPr="001C475D">
              <w:rPr>
                <w:sz w:val="20"/>
                <w:szCs w:val="20"/>
              </w:rPr>
              <w:t>disparităţi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regionale</w:t>
            </w:r>
            <w:proofErr w:type="spellEnd"/>
            <w:r>
              <w:rPr>
                <w:sz w:val="20"/>
                <w:szCs w:val="20"/>
              </w:rPr>
              <w:t xml:space="preserve">, zone metropolitan,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integrată</w:t>
            </w:r>
            <w:proofErr w:type="spellEnd"/>
            <w:r w:rsidRPr="001C475D">
              <w:rPr>
                <w:sz w:val="20"/>
                <w:szCs w:val="20"/>
              </w:rPr>
              <w:t xml:space="preserve"> etc.)</w:t>
            </w:r>
          </w:p>
          <w:p w:rsidR="00340048" w:rsidRPr="001C475D" w:rsidRDefault="00340048" w:rsidP="0007629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Cunoașterea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Programul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rurală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Programul</w:t>
            </w:r>
            <w:proofErr w:type="spellEnd"/>
            <w:r>
              <w:rPr>
                <w:sz w:val="20"/>
                <w:szCs w:val="20"/>
              </w:rPr>
              <w:t xml:space="preserve"> LEADER, </w:t>
            </w:r>
            <w:proofErr w:type="spellStart"/>
            <w:r>
              <w:rPr>
                <w:sz w:val="20"/>
                <w:szCs w:val="20"/>
              </w:rPr>
              <w:t>Programul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Operațional</w:t>
            </w:r>
            <w:proofErr w:type="spellEnd"/>
            <w:r>
              <w:rPr>
                <w:sz w:val="20"/>
                <w:szCs w:val="20"/>
              </w:rPr>
              <w:t xml:space="preserve"> Regional, </w:t>
            </w:r>
            <w:proofErr w:type="spellStart"/>
            <w:r>
              <w:rPr>
                <w:sz w:val="20"/>
                <w:szCs w:val="20"/>
              </w:rPr>
              <w:t>Programul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Operațional</w:t>
            </w:r>
            <w:proofErr w:type="spellEnd"/>
            <w:r>
              <w:rPr>
                <w:sz w:val="20"/>
                <w:szCs w:val="20"/>
              </w:rPr>
              <w:t xml:space="preserve"> Capital </w:t>
            </w:r>
            <w:proofErr w:type="spellStart"/>
            <w:r>
              <w:rPr>
                <w:sz w:val="20"/>
                <w:szCs w:val="20"/>
              </w:rPr>
              <w:t>Uman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etc)</w:t>
            </w:r>
          </w:p>
          <w:p w:rsidR="00340048" w:rsidRPr="001C475D" w:rsidRDefault="00340048" w:rsidP="00076292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340048" w:rsidRDefault="00340048" w:rsidP="0007629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E</w:t>
            </w:r>
            <w:r w:rsidRPr="001C475D">
              <w:rPr>
                <w:sz w:val="20"/>
                <w:szCs w:val="20"/>
                <w:lang w:val="ro-RO"/>
              </w:rPr>
              <w:t xml:space="preserve">xplicarea </w:t>
            </w:r>
            <w:r>
              <w:rPr>
                <w:sz w:val="20"/>
                <w:szCs w:val="20"/>
                <w:lang w:val="ro-RO"/>
              </w:rPr>
              <w:t>factorilor de succes/eșec în dezvoltarea comunitară</w:t>
            </w:r>
          </w:p>
          <w:p w:rsidR="00340048" w:rsidRPr="001C475D" w:rsidRDefault="00340048" w:rsidP="0007629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Analiza elementelor specifice dezvoltării comunitare în diverse proiecte de dezvoltare comunitară </w:t>
            </w:r>
          </w:p>
          <w:p w:rsidR="00340048" w:rsidRPr="001C475D" w:rsidRDefault="00340048" w:rsidP="00076292">
            <w:pPr>
              <w:spacing w:after="0" w:line="240" w:lineRule="auto"/>
              <w:rPr>
                <w:sz w:val="20"/>
                <w:szCs w:val="20"/>
              </w:rPr>
            </w:pPr>
            <w:r w:rsidRPr="001C475D">
              <w:rPr>
                <w:sz w:val="20"/>
                <w:szCs w:val="20"/>
              </w:rPr>
              <w:t xml:space="preserve">3. </w:t>
            </w:r>
            <w:r w:rsidRPr="009B256D">
              <w:rPr>
                <w:b/>
                <w:sz w:val="20"/>
                <w:szCs w:val="20"/>
              </w:rPr>
              <w:t xml:space="preserve">Instrumental – </w:t>
            </w:r>
            <w:proofErr w:type="spellStart"/>
            <w:r w:rsidRPr="009B256D">
              <w:rPr>
                <w:b/>
                <w:sz w:val="20"/>
                <w:szCs w:val="20"/>
              </w:rPr>
              <w:t>aplicativ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r w:rsidRPr="009B256D">
              <w:rPr>
                <w:b/>
                <w:sz w:val="20"/>
                <w:szCs w:val="20"/>
              </w:rPr>
              <w:t>(</w:t>
            </w:r>
            <w:proofErr w:type="spellStart"/>
            <w:r w:rsidRPr="009B256D">
              <w:rPr>
                <w:b/>
                <w:sz w:val="20"/>
                <w:szCs w:val="20"/>
              </w:rPr>
              <w:t>proiectarea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256D">
              <w:rPr>
                <w:b/>
                <w:sz w:val="20"/>
                <w:szCs w:val="20"/>
              </w:rPr>
              <w:t>conducerea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evaluare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r w:rsidRPr="009B256D">
              <w:rPr>
                <w:b/>
                <w:sz w:val="20"/>
                <w:szCs w:val="20"/>
              </w:rPr>
              <w:t>a</w:t>
            </w:r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activităţilor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practice </w:t>
            </w:r>
            <w:proofErr w:type="spellStart"/>
            <w:r w:rsidRPr="009B256D">
              <w:rPr>
                <w:b/>
                <w:sz w:val="20"/>
                <w:szCs w:val="20"/>
              </w:rPr>
              <w:t>specifice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256D">
              <w:rPr>
                <w:b/>
                <w:sz w:val="20"/>
                <w:szCs w:val="20"/>
              </w:rPr>
              <w:t>utilizarea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unor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metode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256D">
              <w:rPr>
                <w:b/>
                <w:sz w:val="20"/>
                <w:szCs w:val="20"/>
              </w:rPr>
              <w:t>tehnici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instrumente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B256D">
              <w:rPr>
                <w:b/>
                <w:sz w:val="20"/>
                <w:szCs w:val="20"/>
              </w:rPr>
              <w:t>investigare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B256D">
              <w:rPr>
                <w:b/>
                <w:sz w:val="20"/>
                <w:szCs w:val="20"/>
              </w:rPr>
              <w:t>aplicare</w:t>
            </w:r>
            <w:proofErr w:type="spellEnd"/>
            <w:r w:rsidRPr="009B256D">
              <w:rPr>
                <w:b/>
                <w:sz w:val="20"/>
                <w:szCs w:val="20"/>
              </w:rPr>
              <w:t>)</w:t>
            </w:r>
          </w:p>
          <w:p w:rsidR="00340048" w:rsidRDefault="00340048" w:rsidP="000762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1C475D">
              <w:rPr>
                <w:sz w:val="20"/>
                <w:szCs w:val="20"/>
              </w:rPr>
              <w:t>Capacitatea</w:t>
            </w:r>
            <w:proofErr w:type="spellEnd"/>
            <w:r w:rsidRPr="001C475D">
              <w:rPr>
                <w:sz w:val="20"/>
                <w:szCs w:val="20"/>
              </w:rPr>
              <w:t xml:space="preserve"> de </w:t>
            </w:r>
            <w:proofErr w:type="gramStart"/>
            <w:r w:rsidRPr="001C475D">
              <w:rPr>
                <w:sz w:val="20"/>
                <w:szCs w:val="20"/>
              </w:rPr>
              <w:t>a</w:t>
            </w:r>
            <w:proofErr w:type="gram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elabora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proiecte</w:t>
            </w:r>
            <w:proofErr w:type="spellEnd"/>
            <w:r w:rsidRPr="001C475D">
              <w:rPr>
                <w:sz w:val="20"/>
                <w:szCs w:val="20"/>
              </w:rPr>
              <w:t xml:space="preserve"> de </w:t>
            </w:r>
            <w:proofErr w:type="spellStart"/>
            <w:r w:rsidRPr="001C475D"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1C475D">
              <w:rPr>
                <w:sz w:val="20"/>
                <w:szCs w:val="20"/>
              </w:rPr>
              <w:t>comunitară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regională</w:t>
            </w:r>
            <w:proofErr w:type="spellEnd"/>
            <w:r w:rsidRPr="001C475D">
              <w:rPr>
                <w:sz w:val="20"/>
                <w:szCs w:val="20"/>
              </w:rPr>
              <w:t>.</w:t>
            </w:r>
          </w:p>
          <w:p w:rsidR="00340048" w:rsidRDefault="00340048" w:rsidP="000762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Capacitatea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implementa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regional</w:t>
            </w:r>
            <w:r w:rsidR="00076292">
              <w:rPr>
                <w:sz w:val="20"/>
                <w:szCs w:val="20"/>
              </w:rPr>
              <w:t>ă</w:t>
            </w:r>
            <w:proofErr w:type="spellEnd"/>
          </w:p>
          <w:p w:rsidR="00340048" w:rsidRDefault="00340048" w:rsidP="000762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Capacitatea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evalua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regional</w:t>
            </w:r>
            <w:r w:rsidR="00076292">
              <w:rPr>
                <w:sz w:val="20"/>
                <w:szCs w:val="20"/>
              </w:rPr>
              <w:t>ă</w:t>
            </w:r>
            <w:proofErr w:type="spellEnd"/>
          </w:p>
          <w:p w:rsidR="00340048" w:rsidRPr="001C475D" w:rsidRDefault="00340048" w:rsidP="00076292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>4. Atitudinale.</w:t>
            </w:r>
          </w:p>
          <w:p w:rsidR="00340048" w:rsidRDefault="00340048" w:rsidP="00076292">
            <w:p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- Promovarea principiilor dezvoltării comunitară în proiectele elaborate </w:t>
            </w:r>
          </w:p>
          <w:p w:rsidR="00340048" w:rsidRPr="001C475D" w:rsidRDefault="00340048" w:rsidP="00076292">
            <w:p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- </w:t>
            </w:r>
            <w:r w:rsidRPr="001C475D">
              <w:rPr>
                <w:bCs/>
                <w:sz w:val="20"/>
                <w:szCs w:val="20"/>
                <w:lang w:val="ro-RO"/>
              </w:rPr>
              <w:t>Angajarea în parteneriat cu instituții cu activitate în domeniul dezvoltării comunitare</w:t>
            </w:r>
            <w:r>
              <w:rPr>
                <w:bCs/>
                <w:sz w:val="20"/>
                <w:szCs w:val="20"/>
                <w:lang w:val="ro-RO"/>
              </w:rPr>
              <w:t>/regionale</w:t>
            </w:r>
            <w:r w:rsidRPr="001C475D">
              <w:rPr>
                <w:bCs/>
                <w:sz w:val="20"/>
                <w:szCs w:val="20"/>
                <w:lang w:val="ro-RO"/>
              </w:rPr>
              <w:t xml:space="preserve">. </w:t>
            </w:r>
          </w:p>
          <w:p w:rsidR="00834F60" w:rsidRDefault="00834F60" w:rsidP="0007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34F60" w:rsidTr="00834F60">
        <w:tc>
          <w:tcPr>
            <w:tcW w:w="2808" w:type="dxa"/>
          </w:tcPr>
          <w:p w:rsidR="00834F60" w:rsidRDefault="00834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6.2.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 w:rsidR="0007629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7088" w:type="dxa"/>
          </w:tcPr>
          <w:p w:rsidR="00340048" w:rsidRPr="00834F60" w:rsidRDefault="00340048" w:rsidP="0007629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jc w:val="left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Capacitate de analiză a elementelor specifice dezvoltării comunitare</w:t>
            </w:r>
          </w:p>
          <w:p w:rsidR="00340048" w:rsidRPr="00834F60" w:rsidRDefault="00340048" w:rsidP="0007629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jc w:val="left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Capacitate de sinteză</w:t>
            </w:r>
          </w:p>
          <w:p w:rsidR="00340048" w:rsidRPr="00834F60" w:rsidRDefault="00340048" w:rsidP="0007629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jc w:val="left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Lucru în echipă (elaborarea de proiecte de dezvoltare în echipă)</w:t>
            </w:r>
          </w:p>
          <w:p w:rsidR="00340048" w:rsidRPr="00340048" w:rsidRDefault="00340048" w:rsidP="0007629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Comunicare orală (prezentarea unor concepte, susținerea de puncte de vedere)</w:t>
            </w:r>
          </w:p>
          <w:p w:rsidR="00834F60" w:rsidRDefault="00340048" w:rsidP="0007629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Creativitate</w:t>
            </w:r>
          </w:p>
        </w:tc>
      </w:tr>
    </w:tbl>
    <w:p w:rsidR="00834F60" w:rsidRPr="00617542" w:rsidRDefault="0007629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600"/>
      </w:tblPr>
      <w:tblGrid>
        <w:gridCol w:w="3168"/>
        <w:gridCol w:w="6660"/>
      </w:tblGrid>
      <w:tr w:rsidR="004F2030" w:rsidRPr="00617542" w:rsidTr="00834F6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="000762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="00076292">
              <w:rPr>
                <w:sz w:val="20"/>
                <w:szCs w:val="20"/>
              </w:rPr>
              <w:t>specifice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834F6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93015A" w:rsidRDefault="0093015A" w:rsidP="00076292">
            <w:pPr>
              <w:spacing w:after="0" w:line="240" w:lineRule="auto"/>
              <w:rPr>
                <w:sz w:val="20"/>
                <w:szCs w:val="20"/>
              </w:rPr>
            </w:pPr>
            <w:r w:rsidRPr="0093015A">
              <w:rPr>
                <w:bCs/>
                <w:iCs/>
                <w:sz w:val="20"/>
                <w:szCs w:val="20"/>
                <w:lang w:val="ro-RO"/>
              </w:rPr>
              <w:t xml:space="preserve">Formarea </w:t>
            </w:r>
            <w:r>
              <w:rPr>
                <w:bCs/>
                <w:iCs/>
                <w:sz w:val="20"/>
                <w:szCs w:val="20"/>
                <w:lang w:val="ro-RO"/>
              </w:rPr>
              <w:t>competențelor</w:t>
            </w:r>
            <w:r w:rsidRPr="0093015A">
              <w:rPr>
                <w:bCs/>
                <w:iCs/>
                <w:sz w:val="20"/>
                <w:szCs w:val="20"/>
                <w:lang w:val="ro-RO"/>
              </w:rPr>
              <w:t xml:space="preserve"> de analiză, evaluare</w:t>
            </w:r>
            <w:r>
              <w:rPr>
                <w:bCs/>
                <w:iCs/>
                <w:sz w:val="20"/>
                <w:szCs w:val="20"/>
                <w:lang w:val="ro-RO"/>
              </w:rPr>
              <w:t>, design</w:t>
            </w:r>
            <w:r w:rsidRPr="0093015A">
              <w:rPr>
                <w:bCs/>
                <w:iCs/>
                <w:sz w:val="20"/>
                <w:szCs w:val="20"/>
                <w:lang w:val="ro-RO"/>
              </w:rPr>
              <w:t xml:space="preserve"> şi management în dezvoltarea comunitară şi regională</w:t>
            </w:r>
          </w:p>
        </w:tc>
      </w:tr>
      <w:tr w:rsidR="004F2030" w:rsidRPr="00617542" w:rsidTr="00834F60">
        <w:trPr>
          <w:trHeight w:val="953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340048" w:rsidRPr="00340048" w:rsidRDefault="00340048" w:rsidP="00076292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iCs/>
                <w:sz w:val="20"/>
                <w:szCs w:val="20"/>
                <w:lang w:val="ro-RO"/>
              </w:rPr>
              <w:t>Utilizarea corectă a conceptelor specifice dezvoltării comunitare și regionale</w:t>
            </w:r>
          </w:p>
          <w:p w:rsidR="0093015A" w:rsidRPr="0093015A" w:rsidRDefault="00340048" w:rsidP="00076292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Formarea competențelor de 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>fundament</w:t>
            </w:r>
            <w:r>
              <w:rPr>
                <w:rFonts w:cs="Arial"/>
                <w:sz w:val="20"/>
                <w:szCs w:val="20"/>
                <w:lang w:val="ro-RO"/>
              </w:rPr>
              <w:t>are a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 xml:space="preserve"> proiecte</w:t>
            </w:r>
            <w:r>
              <w:rPr>
                <w:rFonts w:cs="Arial"/>
                <w:sz w:val="20"/>
                <w:szCs w:val="20"/>
                <w:lang w:val="ro-RO"/>
              </w:rPr>
              <w:t>lor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 xml:space="preserve"> de dezvoltare comunitară ‚şi regională  prin identificare de probleme şi resurse pentru dezvoltarea locală;</w:t>
            </w:r>
          </w:p>
          <w:p w:rsidR="0093015A" w:rsidRPr="0093015A" w:rsidRDefault="00340048" w:rsidP="00076292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Dezvoltarea competențelor de 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>evalu</w:t>
            </w:r>
            <w:r>
              <w:rPr>
                <w:rFonts w:cs="Arial"/>
                <w:sz w:val="20"/>
                <w:szCs w:val="20"/>
                <w:lang w:val="ro-RO"/>
              </w:rPr>
              <w:t>are a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 xml:space="preserve"> calitatea proiectelor şi a programelor de dezvoltare comunitară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 prin utilizarea conceptelor și metodelor de cercetare specifice</w:t>
            </w:r>
            <w:r w:rsidR="0093015A" w:rsidRPr="0093015A">
              <w:rPr>
                <w:rFonts w:cs="Arial"/>
                <w:sz w:val="20"/>
                <w:szCs w:val="20"/>
                <w:lang w:val="ro-RO"/>
              </w:rPr>
              <w:t xml:space="preserve">; </w:t>
            </w:r>
          </w:p>
          <w:p w:rsidR="0093015A" w:rsidRPr="0093015A" w:rsidRDefault="00340048" w:rsidP="00076292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iCs/>
                <w:sz w:val="20"/>
                <w:szCs w:val="20"/>
                <w:lang w:val="ro-RO"/>
              </w:rPr>
              <w:t xml:space="preserve">Crearea competențelor de elaborare de </w:t>
            </w:r>
            <w:r w:rsidR="0093015A" w:rsidRPr="0093015A">
              <w:rPr>
                <w:rFonts w:cs="Arial"/>
                <w:iCs/>
                <w:sz w:val="20"/>
                <w:szCs w:val="20"/>
                <w:lang w:val="ro-RO"/>
              </w:rPr>
              <w:t>proiecte de dezvoltare comunitară şi regională</w:t>
            </w:r>
            <w:r>
              <w:rPr>
                <w:rFonts w:cs="Arial"/>
                <w:iCs/>
                <w:sz w:val="20"/>
                <w:szCs w:val="20"/>
                <w:lang w:val="ro-RO"/>
              </w:rPr>
              <w:t xml:space="preserve"> utilizând instrumente specifice</w:t>
            </w:r>
            <w:r w:rsidR="0093015A" w:rsidRPr="0093015A">
              <w:rPr>
                <w:rFonts w:cs="Arial"/>
                <w:iCs/>
                <w:sz w:val="20"/>
                <w:szCs w:val="20"/>
                <w:lang w:val="it-IT"/>
              </w:rPr>
              <w:t>;</w:t>
            </w:r>
          </w:p>
          <w:p w:rsidR="004F2030" w:rsidRPr="00617542" w:rsidRDefault="00340048" w:rsidP="00076292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  <w:lang w:val="ro-RO"/>
              </w:rPr>
              <w:lastRenderedPageBreak/>
              <w:t>I</w:t>
            </w:r>
            <w:r w:rsidR="0093015A" w:rsidRPr="0093015A">
              <w:rPr>
                <w:rFonts w:cs="Arial"/>
                <w:iCs/>
                <w:sz w:val="20"/>
                <w:szCs w:val="20"/>
                <w:lang w:val="ro-RO"/>
              </w:rPr>
              <w:t>dentific</w:t>
            </w:r>
            <w:r>
              <w:rPr>
                <w:rFonts w:cs="Arial"/>
                <w:iCs/>
                <w:sz w:val="20"/>
                <w:szCs w:val="20"/>
                <w:lang w:val="ro-RO"/>
              </w:rPr>
              <w:t>area</w:t>
            </w:r>
            <w:r w:rsidR="0093015A" w:rsidRPr="0093015A">
              <w:rPr>
                <w:rFonts w:cs="Arial"/>
                <w:iCs/>
                <w:sz w:val="20"/>
                <w:szCs w:val="20"/>
                <w:lang w:val="ro-RO"/>
              </w:rPr>
              <w:t xml:space="preserve"> sursel</w:t>
            </w:r>
            <w:r>
              <w:rPr>
                <w:rFonts w:cs="Arial"/>
                <w:iCs/>
                <w:sz w:val="20"/>
                <w:szCs w:val="20"/>
                <w:lang w:val="ro-RO"/>
              </w:rPr>
              <w:t>or</w:t>
            </w:r>
            <w:r w:rsidR="0093015A" w:rsidRPr="0093015A">
              <w:rPr>
                <w:rFonts w:cs="Arial"/>
                <w:iCs/>
                <w:sz w:val="20"/>
                <w:szCs w:val="20"/>
                <w:lang w:val="ro-RO"/>
              </w:rPr>
              <w:t xml:space="preserve"> de date naţionale şi internaţionale relevante pentru cercetarea socială în domeniul dezvoltării comunitar-regionale.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6734"/>
        <w:gridCol w:w="1890"/>
        <w:gridCol w:w="1204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454B9">
        <w:trPr>
          <w:trHeight w:val="593"/>
          <w:jc w:val="center"/>
        </w:trPr>
        <w:tc>
          <w:tcPr>
            <w:tcW w:w="673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454B9">
        <w:trPr>
          <w:trHeight w:val="136"/>
          <w:jc w:val="center"/>
        </w:trPr>
        <w:tc>
          <w:tcPr>
            <w:tcW w:w="6734" w:type="dxa"/>
            <w:shd w:val="clear" w:color="auto" w:fill="FFFFFF"/>
          </w:tcPr>
          <w:p w:rsidR="009B6A4D" w:rsidRPr="009B6A4D" w:rsidRDefault="009B6A4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Introducere.</w:t>
            </w:r>
            <w:r w:rsidR="002C5D3A">
              <w:rPr>
                <w:bCs/>
                <w:sz w:val="20"/>
                <w:szCs w:val="20"/>
                <w:lang w:val="ro-RO"/>
              </w:rPr>
              <w:t xml:space="preserve"> Provocări</w:t>
            </w:r>
            <w:r w:rsidR="00726C0D">
              <w:rPr>
                <w:bCs/>
                <w:sz w:val="20"/>
                <w:szCs w:val="20"/>
                <w:lang w:val="ro-RO"/>
              </w:rPr>
              <w:t xml:space="preserve">și oportunități </w:t>
            </w:r>
            <w:r w:rsidRPr="009B6A4D">
              <w:rPr>
                <w:bCs/>
                <w:sz w:val="20"/>
                <w:szCs w:val="20"/>
                <w:lang w:val="ro-RO"/>
              </w:rPr>
              <w:t>ale dezvoltării comunitare (DEVCOM) şi regionale în România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Repere istorice</w:t>
            </w:r>
          </w:p>
          <w:p w:rsidR="009B6A4D" w:rsidRPr="009B6A4D" w:rsidRDefault="00726C0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Provocări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726C0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Oportunități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2C5D3A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Definirea conceptului de</w:t>
            </w:r>
            <w:r w:rsidR="009B6A4D" w:rsidRPr="009B6A4D">
              <w:rPr>
                <w:bCs/>
                <w:sz w:val="20"/>
                <w:szCs w:val="20"/>
                <w:lang w:val="ro-RO"/>
              </w:rPr>
              <w:t xml:space="preserve"> „comunita</w:t>
            </w:r>
            <w:r w:rsidR="00726C0D">
              <w:rPr>
                <w:bCs/>
                <w:sz w:val="20"/>
                <w:szCs w:val="20"/>
                <w:lang w:val="ro-RO"/>
              </w:rPr>
              <w:t>te</w:t>
            </w:r>
            <w:r w:rsidR="009B6A4D" w:rsidRPr="009B6A4D">
              <w:rPr>
                <w:bCs/>
                <w:sz w:val="20"/>
                <w:szCs w:val="20"/>
                <w:lang w:val="ro-RO"/>
              </w:rPr>
              <w:t>”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„Comunitatea” din DEVCOM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2C5D3A" w:rsidRDefault="002C5D3A" w:rsidP="009B6A4D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>
              <w:rPr>
                <w:bCs/>
                <w:webHidden/>
                <w:sz w:val="20"/>
                <w:szCs w:val="20"/>
                <w:lang w:val="ro-RO"/>
              </w:rPr>
              <w:t>Tipuri de comunități</w:t>
            </w:r>
          </w:p>
          <w:p w:rsidR="009B6A4D" w:rsidRPr="009B6A4D" w:rsidRDefault="002C5D3A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webHidden/>
                <w:sz w:val="20"/>
                <w:szCs w:val="20"/>
                <w:lang w:val="ro-RO"/>
              </w:rPr>
              <w:t>Elemente definitorii ale comunității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  <w:r w:rsidR="00076292">
              <w:rPr>
                <w:bCs/>
                <w:webHidden/>
                <w:sz w:val="20"/>
                <w:szCs w:val="20"/>
                <w:lang w:val="ro-RO"/>
              </w:rPr>
              <w:t xml:space="preserve"> </w:t>
            </w:r>
          </w:p>
          <w:p w:rsidR="002C5D3A" w:rsidRDefault="002C5D3A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Definirea conceptului de</w:t>
            </w:r>
            <w:r w:rsidRPr="009B6A4D">
              <w:rPr>
                <w:bCs/>
                <w:sz w:val="20"/>
                <w:szCs w:val="20"/>
                <w:lang w:val="ro-RO"/>
              </w:rPr>
              <w:t xml:space="preserve"> „dezvoltare comunitară”</w:t>
            </w:r>
            <w:r>
              <w:rPr>
                <w:bCs/>
                <w:sz w:val="20"/>
                <w:szCs w:val="20"/>
                <w:lang w:val="ro-RO"/>
              </w:rPr>
              <w:t xml:space="preserve"> și celor relaționate</w:t>
            </w:r>
          </w:p>
          <w:p w:rsidR="002C5D3A" w:rsidRDefault="002C5D3A" w:rsidP="002C5D3A">
            <w:pPr>
              <w:pStyle w:val="NoSpacing"/>
              <w:numPr>
                <w:ilvl w:val="1"/>
                <w:numId w:val="22"/>
              </w:numPr>
              <w:ind w:left="360" w:hanging="30"/>
              <w:rPr>
                <w:bCs/>
                <w:sz w:val="20"/>
                <w:szCs w:val="20"/>
                <w:lang w:val="ro-RO"/>
              </w:rPr>
            </w:pPr>
            <w:r w:rsidRPr="002C5D3A">
              <w:rPr>
                <w:bCs/>
                <w:sz w:val="20"/>
                <w:szCs w:val="20"/>
                <w:lang w:val="ro-RO"/>
              </w:rPr>
              <w:t>„În”, „prin” şi „pentru” comunitate</w:t>
            </w:r>
          </w:p>
          <w:p w:rsidR="002C5D3A" w:rsidRDefault="002C5D3A" w:rsidP="002C5D3A">
            <w:pPr>
              <w:pStyle w:val="NoSpacing"/>
              <w:numPr>
                <w:ilvl w:val="1"/>
                <w:numId w:val="22"/>
              </w:numPr>
              <w:ind w:left="360" w:hanging="30"/>
              <w:rPr>
                <w:bCs/>
                <w:sz w:val="20"/>
                <w:szCs w:val="20"/>
                <w:lang w:val="ro-RO"/>
              </w:rPr>
            </w:pPr>
            <w:r w:rsidRPr="002C5D3A">
              <w:rPr>
                <w:bCs/>
                <w:sz w:val="20"/>
                <w:szCs w:val="20"/>
                <w:lang w:val="ro-RO"/>
              </w:rPr>
              <w:t>Schimbare voluntară „prin” comunitate</w:t>
            </w:r>
          </w:p>
          <w:p w:rsidR="002C5D3A" w:rsidRDefault="002C5D3A" w:rsidP="002C5D3A">
            <w:pPr>
              <w:pStyle w:val="NoSpacing"/>
              <w:numPr>
                <w:ilvl w:val="1"/>
                <w:numId w:val="22"/>
              </w:numPr>
              <w:ind w:left="360" w:hanging="3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Familia ”DEVCOM”</w:t>
            </w:r>
          </w:p>
          <w:p w:rsidR="0076086D" w:rsidRPr="002C5D3A" w:rsidRDefault="0076086D" w:rsidP="002C5D3A">
            <w:pPr>
              <w:pStyle w:val="NoSpacing"/>
              <w:numPr>
                <w:ilvl w:val="1"/>
                <w:numId w:val="22"/>
              </w:numPr>
              <w:ind w:left="360" w:hanging="3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Tipuri de capital</w:t>
            </w:r>
          </w:p>
          <w:p w:rsidR="0076086D" w:rsidRDefault="0076086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Dezvoltarea – caracteristici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 prin sporirea spațiului de libertăți individuale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Elemente ale dezvoltării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 endogenă vs dezvoltare exogenă</w:t>
            </w:r>
          </w:p>
          <w:p w:rsidR="00726C0D" w:rsidRDefault="00726C0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DEVCOM</w:t>
            </w:r>
          </w:p>
          <w:p w:rsidR="00726C0D" w:rsidRDefault="00726C0D" w:rsidP="00726C0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 ale dezvoltării comunitare</w:t>
            </w:r>
          </w:p>
          <w:p w:rsidR="00726C0D" w:rsidRDefault="00726C0D" w:rsidP="00726C0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Tipuri de proiecte de dezvoltare comunitară</w:t>
            </w:r>
          </w:p>
          <w:p w:rsidR="00726C0D" w:rsidRDefault="00726C0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Elemente ale dezvoltării comunitare</w:t>
            </w:r>
          </w:p>
          <w:p w:rsidR="00726C0D" w:rsidRDefault="00726C0D" w:rsidP="00726C0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Factori care influențează dezvoltarea comunitară</w:t>
            </w:r>
          </w:p>
          <w:p w:rsidR="00726C0D" w:rsidRDefault="00726C0D" w:rsidP="00726C0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Importanța contextului în dezvoltarea comunitară</w:t>
            </w:r>
          </w:p>
          <w:p w:rsidR="009B6A4D" w:rsidRPr="009B6A4D" w:rsidRDefault="009B6A4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Participare comunitară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Acţiune comună în interesul grupului de apartenenţă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Asociaţiile pentru aducţiunea apei potabile- un caz de participare comu</w:t>
            </w:r>
            <w:r w:rsidR="0076086D">
              <w:rPr>
                <w:bCs/>
                <w:sz w:val="20"/>
                <w:szCs w:val="20"/>
                <w:lang w:val="ro-RO"/>
              </w:rPr>
              <w:t>nitară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Tipuri de agenţi comunitari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Cazul „promotorului local” ca tip de agent comunitar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76086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Asociațiile comunitare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Construirea spaţiilor de participare comunitară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Codificarea bunelor practici în DEVCOM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Modele ale unor centre pentru dezvoltarea comunitară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Modelul Schuftan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Educaţia populară în spirală</w:t>
            </w:r>
            <w:r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76086D" w:rsidRDefault="0076086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Dezvoltarea locală prin comunitate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Concept și caracteristici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Implementarea conceptului în politica de dezvoltare locală din România</w:t>
            </w:r>
          </w:p>
          <w:p w:rsidR="002454B9" w:rsidRDefault="002454B9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Modele de dezvoltare comunitară</w:t>
            </w:r>
          </w:p>
          <w:p w:rsidR="002454B9" w:rsidRDefault="002454B9" w:rsidP="002454B9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 comunitară integrată</w:t>
            </w:r>
          </w:p>
          <w:p w:rsidR="002454B9" w:rsidRDefault="002454B9" w:rsidP="002454B9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Asociațiile de dezvoltare intercomunitară</w:t>
            </w:r>
          </w:p>
          <w:p w:rsidR="002454B9" w:rsidRDefault="002454B9" w:rsidP="002454B9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Dezvoltare microregională</w:t>
            </w:r>
          </w:p>
          <w:p w:rsidR="0076086D" w:rsidRDefault="0076086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Programe și proiecte de dezvoltare comunitară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Programul Național de Dezvoltare Rurală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Programul LEADER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Programul Operațional Capital Uman</w:t>
            </w:r>
          </w:p>
          <w:p w:rsidR="0076086D" w:rsidRDefault="0076086D" w:rsidP="0076086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Programul Operațional Regional</w:t>
            </w:r>
          </w:p>
          <w:p w:rsidR="009B6A4D" w:rsidRPr="009B6A4D" w:rsidRDefault="009B6A4D" w:rsidP="009B6A4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Dezvoltarea regională în România şi în UE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Obiective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Instituţionalizare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9B6A4D">
              <w:rPr>
                <w:bCs/>
                <w:sz w:val="20"/>
                <w:szCs w:val="20"/>
                <w:lang w:val="ro-RO"/>
              </w:rPr>
              <w:t>Principii</w:t>
            </w:r>
          </w:p>
          <w:p w:rsidR="009B6A4D" w:rsidRPr="009B6A4D" w:rsidRDefault="002454B9" w:rsidP="009B6A4D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Tipologia regiunilor de dezvoltare</w:t>
            </w:r>
            <w:r w:rsidR="009B6A4D" w:rsidRPr="009B6A4D">
              <w:rPr>
                <w:bCs/>
                <w:webHidden/>
                <w:sz w:val="20"/>
                <w:szCs w:val="20"/>
                <w:lang w:val="ro-RO"/>
              </w:rPr>
              <w:tab/>
            </w:r>
          </w:p>
          <w:p w:rsidR="002454B9" w:rsidRDefault="002454B9" w:rsidP="009B6A4D">
            <w:pPr>
              <w:pStyle w:val="NoSpacing"/>
              <w:numPr>
                <w:ilvl w:val="0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>
              <w:rPr>
                <w:bCs/>
                <w:webHidden/>
                <w:sz w:val="20"/>
                <w:szCs w:val="20"/>
                <w:lang w:val="ro-RO"/>
              </w:rPr>
              <w:t>Dezvoltarea comunităților urbane</w:t>
            </w:r>
          </w:p>
          <w:p w:rsidR="002454B9" w:rsidRDefault="002454B9" w:rsidP="002454B9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>
              <w:rPr>
                <w:bCs/>
                <w:webHidden/>
                <w:sz w:val="20"/>
                <w:szCs w:val="20"/>
                <w:lang w:val="ro-RO"/>
              </w:rPr>
              <w:t>Dezvoltarea zonelor metropolitane</w:t>
            </w:r>
          </w:p>
          <w:p w:rsidR="002454B9" w:rsidRDefault="002454B9" w:rsidP="002454B9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>
              <w:rPr>
                <w:bCs/>
                <w:webHidden/>
                <w:sz w:val="20"/>
                <w:szCs w:val="20"/>
                <w:lang w:val="ro-RO"/>
              </w:rPr>
              <w:t>Zone urbane marginalizate</w:t>
            </w:r>
          </w:p>
          <w:p w:rsidR="009B6A4D" w:rsidRPr="009B6A4D" w:rsidRDefault="009B6A4D" w:rsidP="009B6A4D">
            <w:pPr>
              <w:pStyle w:val="NoSpacing"/>
              <w:numPr>
                <w:ilvl w:val="0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 w:rsidRPr="009B6A4D">
              <w:rPr>
                <w:bCs/>
                <w:webHidden/>
                <w:sz w:val="20"/>
                <w:szCs w:val="20"/>
                <w:lang w:val="ro-RO"/>
              </w:rPr>
              <w:t>Managementul proiectelor de dezvoltare comunitară şi regională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 w:rsidRPr="009B6A4D">
              <w:rPr>
                <w:bCs/>
                <w:webHidden/>
                <w:sz w:val="20"/>
                <w:szCs w:val="20"/>
                <w:lang w:val="ro-RO"/>
              </w:rPr>
              <w:t>Evaluare ex-ante şi ex-post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 w:rsidRPr="009B6A4D">
              <w:rPr>
                <w:bCs/>
                <w:webHidden/>
                <w:sz w:val="20"/>
                <w:szCs w:val="20"/>
                <w:lang w:val="ro-RO"/>
              </w:rPr>
              <w:t>Facilitare</w:t>
            </w:r>
          </w:p>
          <w:p w:rsidR="009B6A4D" w:rsidRPr="009B6A4D" w:rsidRDefault="009B6A4D" w:rsidP="009B6A4D">
            <w:pPr>
              <w:pStyle w:val="NoSpacing"/>
              <w:numPr>
                <w:ilvl w:val="1"/>
                <w:numId w:val="22"/>
              </w:numPr>
              <w:rPr>
                <w:bCs/>
                <w:webHidden/>
                <w:sz w:val="20"/>
                <w:szCs w:val="20"/>
                <w:lang w:val="ro-RO"/>
              </w:rPr>
            </w:pPr>
            <w:r w:rsidRPr="009B6A4D">
              <w:rPr>
                <w:bCs/>
                <w:webHidden/>
                <w:sz w:val="20"/>
                <w:szCs w:val="20"/>
                <w:lang w:val="ro-RO"/>
              </w:rPr>
              <w:t>Supervizare</w:t>
            </w:r>
          </w:p>
          <w:p w:rsidR="00996693" w:rsidRPr="00617542" w:rsidRDefault="00996693" w:rsidP="009B6A4D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FFFFF"/>
          </w:tcPr>
          <w:p w:rsidR="009B6A4D" w:rsidRPr="009B6A4D" w:rsidRDefault="009B6A4D" w:rsidP="0007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6A4D">
              <w:rPr>
                <w:sz w:val="20"/>
                <w:szCs w:val="20"/>
              </w:rPr>
              <w:lastRenderedPageBreak/>
              <w:t>Metode</w:t>
            </w:r>
            <w:proofErr w:type="spellEnd"/>
            <w:r w:rsidRPr="009B6A4D">
              <w:rPr>
                <w:sz w:val="20"/>
                <w:szCs w:val="20"/>
              </w:rPr>
              <w:t xml:space="preserve"> de </w:t>
            </w:r>
            <w:proofErr w:type="spellStart"/>
            <w:r w:rsidRPr="009B6A4D">
              <w:rPr>
                <w:sz w:val="20"/>
                <w:szCs w:val="20"/>
              </w:rPr>
              <w:t>învăţare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9B6A4D">
              <w:rPr>
                <w:sz w:val="20"/>
                <w:szCs w:val="20"/>
              </w:rPr>
              <w:t>activă</w:t>
            </w:r>
            <w:proofErr w:type="spellEnd"/>
          </w:p>
          <w:p w:rsidR="004F2030" w:rsidRPr="00617542" w:rsidRDefault="009B6A4D" w:rsidP="0007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B6A4D">
              <w:rPr>
                <w:sz w:val="20"/>
                <w:szCs w:val="20"/>
              </w:rPr>
              <w:t>(</w:t>
            </w:r>
            <w:proofErr w:type="spellStart"/>
            <w:r w:rsidRPr="009B6A4D">
              <w:rPr>
                <w:sz w:val="20"/>
                <w:szCs w:val="20"/>
              </w:rPr>
              <w:t>expunere</w:t>
            </w:r>
            <w:proofErr w:type="spellEnd"/>
            <w:r w:rsidR="00076292">
              <w:rPr>
                <w:sz w:val="20"/>
                <w:szCs w:val="20"/>
              </w:rPr>
              <w:t xml:space="preserve"> </w:t>
            </w:r>
            <w:proofErr w:type="spellStart"/>
            <w:r w:rsidRPr="009B6A4D">
              <w:rPr>
                <w:sz w:val="20"/>
                <w:szCs w:val="20"/>
              </w:rPr>
              <w:t>didactică</w:t>
            </w:r>
            <w:proofErr w:type="spellEnd"/>
            <w:r w:rsidRPr="009B6A4D">
              <w:rPr>
                <w:sz w:val="20"/>
                <w:szCs w:val="20"/>
              </w:rPr>
              <w:t xml:space="preserve">, </w:t>
            </w:r>
            <w:proofErr w:type="spellStart"/>
            <w:r w:rsidRPr="009B6A4D">
              <w:rPr>
                <w:sz w:val="20"/>
                <w:szCs w:val="20"/>
              </w:rPr>
              <w:t>dezbatere</w:t>
            </w:r>
            <w:proofErr w:type="spellEnd"/>
            <w:r w:rsidRPr="009B6A4D">
              <w:rPr>
                <w:sz w:val="20"/>
                <w:szCs w:val="20"/>
              </w:rPr>
              <w:t>)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Default="003748D5" w:rsidP="003748D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Bibliografie</w:t>
            </w:r>
            <w:proofErr w:type="spellEnd"/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1.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48D5">
              <w:t>Petrescu, Claudia, (coord.), (2013), Economia socială în contextul dezvoltării locale, Iași: Polirom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2.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48D5">
              <w:t>Petrescu, Claudia, (coord.), (2013), Economia socială în contextul dezvoltării locale, Iași: Polirom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3.</w:t>
            </w:r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Calibri"/>
              </w:rPr>
            </w:pPr>
            <w:r w:rsidRPr="00506D9B">
              <w:rPr>
                <w:rFonts w:cs="Calibri"/>
              </w:rPr>
              <w:t>Bhatnagar, Bhuvan,1992, „Participatory Development and the World Bank: Opportunities and Concerns”, in Participatory Development and the World Bank, The World Bank</w:t>
            </w:r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Calibri"/>
              </w:rPr>
            </w:pPr>
            <w:r w:rsidRPr="00506D9B">
              <w:rPr>
                <w:rFonts w:cs="Calibri"/>
              </w:rPr>
              <w:t>Bhattacharyya, Jnanabrata, 2004, „Theorizing Community Development”, Journal of the Community Development Society, vol. 34, no. 2</w:t>
            </w:r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Calibri"/>
              </w:rPr>
            </w:pPr>
            <w:r w:rsidRPr="00506D9B">
              <w:rPr>
                <w:rFonts w:cs="Calibri"/>
              </w:rPr>
              <w:t>Blakely, Edward J., Bradshaw, Ted K., 2002, „Planning Local Economic Development. Theory and Practice”, Sage Publication, New York</w:t>
            </w:r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Calibri"/>
              </w:rPr>
            </w:pPr>
            <w:r w:rsidRPr="00506D9B">
              <w:rPr>
                <w:rFonts w:cs="Calibri"/>
              </w:rPr>
              <w:t>Midgley, James, Livermore, Michelle, 2005, „Development Theory and Community Practice” în Weil, Marie, 2005, „The Handbook of Community Practice”, Sage Publication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(1999), </w:t>
            </w:r>
            <w:r w:rsidRPr="00506D9B">
              <w:rPr>
                <w:i/>
              </w:rPr>
              <w:t>Spaţiul social al tranziţiei</w:t>
            </w:r>
            <w:r w:rsidRPr="00506D9B">
              <w:t>, ed. Polirom, Iaşi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Voicu, Bogdan, (2005), </w:t>
            </w:r>
            <w:r w:rsidRPr="00506D9B">
              <w:rPr>
                <w:i/>
              </w:rPr>
              <w:t>Penuria pseudo-modernă a postcomunismului românesc. Schimbarea socială şi acţiunile indivizilor</w:t>
            </w:r>
            <w:r w:rsidRPr="00506D9B">
              <w:t>, vol. I,  ed. Expert Projects, Iaşi</w:t>
            </w:r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4.</w:t>
            </w:r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Garrofoli, G. (2002). Local Development in Europe: Theoretical Models and International Comparisons. </w:t>
            </w:r>
            <w:r w:rsidRPr="00506D9B">
              <w:rPr>
                <w:i/>
              </w:rPr>
              <w:t>European Urban and Regional Studies</w:t>
            </w:r>
            <w:r w:rsidRPr="00506D9B">
              <w:t>. 9 (3), p. 225-239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3748D5">
              <w:rPr>
                <w:lang w:val="en-US"/>
              </w:rPr>
              <w:t xml:space="preserve">Sen, Amartya, </w:t>
            </w:r>
            <w:r>
              <w:t>(</w:t>
            </w:r>
            <w:r w:rsidRPr="003748D5">
              <w:rPr>
                <w:lang w:val="en-US"/>
              </w:rPr>
              <w:t>2004</w:t>
            </w:r>
            <w:r>
              <w:t>)</w:t>
            </w:r>
            <w:r w:rsidRPr="003748D5">
              <w:rPr>
                <w:lang w:val="en-US"/>
              </w:rPr>
              <w:t xml:space="preserve">, </w:t>
            </w:r>
            <w:r w:rsidRPr="00506D9B">
              <w:rPr>
                <w:i/>
              </w:rPr>
              <w:t>Dezvoltarea ca libertate</w:t>
            </w:r>
            <w:r w:rsidRPr="00506D9B">
              <w:t>, ed. Economică, Bucureşti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Midgley, James, (1997), </w:t>
            </w:r>
            <w:r w:rsidRPr="00506D9B">
              <w:rPr>
                <w:i/>
              </w:rPr>
              <w:t>Social welfare in Global Context</w:t>
            </w:r>
            <w:r w:rsidRPr="00506D9B">
              <w:t>, Sage Publications, Thousand Oaks, California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(1999), </w:t>
            </w:r>
            <w:r w:rsidRPr="00506D9B">
              <w:rPr>
                <w:i/>
              </w:rPr>
              <w:t>Spaţiul social al tranziţiei</w:t>
            </w:r>
            <w:r w:rsidRPr="00506D9B">
              <w:t>, ed. Polirom, Iaşi</w:t>
            </w:r>
          </w:p>
          <w:p w:rsidR="003748D5" w:rsidRPr="00506D9B" w:rsidRDefault="003748D5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Voicu, Bogdan, (2005), </w:t>
            </w:r>
            <w:r w:rsidRPr="00506D9B">
              <w:rPr>
                <w:i/>
              </w:rPr>
              <w:t>Penuria pseudo-modernă a postcomunismului românesc. Schimbarea socială şi acţiunile indivizilor</w:t>
            </w:r>
            <w:r w:rsidRPr="00506D9B">
              <w:t>, vol. I,  ed. Expert Projects, Iaşi</w:t>
            </w:r>
          </w:p>
          <w:p w:rsidR="003748D5" w:rsidRDefault="00506D9B" w:rsidP="00506D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5.</w:t>
            </w:r>
          </w:p>
          <w:p w:rsidR="00506D9B" w:rsidRPr="00506D9B" w:rsidRDefault="00506D9B" w:rsidP="00506D9B">
            <w:pPr>
              <w:numPr>
                <w:ilvl w:val="0"/>
                <w:numId w:val="25"/>
              </w:numPr>
              <w:spacing w:after="0" w:line="300" w:lineRule="auto"/>
              <w:jc w:val="both"/>
              <w:rPr>
                <w:rFonts w:cs="Calibri"/>
              </w:rPr>
            </w:pPr>
            <w:proofErr w:type="spellStart"/>
            <w:r w:rsidRPr="00506D9B">
              <w:rPr>
                <w:rFonts w:cs="Calibri"/>
              </w:rPr>
              <w:lastRenderedPageBreak/>
              <w:t>Voicu</w:t>
            </w:r>
            <w:proofErr w:type="spellEnd"/>
            <w:r w:rsidRPr="00506D9B">
              <w:rPr>
                <w:rFonts w:cs="Calibri"/>
              </w:rPr>
              <w:t xml:space="preserve">, </w:t>
            </w:r>
            <w:proofErr w:type="spellStart"/>
            <w:r w:rsidRPr="00506D9B">
              <w:rPr>
                <w:rFonts w:cs="Calibri"/>
              </w:rPr>
              <w:t>Bogdan</w:t>
            </w:r>
            <w:proofErr w:type="spellEnd"/>
            <w:r w:rsidRPr="00506D9B">
              <w:rPr>
                <w:rFonts w:cs="Calibri"/>
              </w:rPr>
              <w:t>, „</w:t>
            </w:r>
            <w:proofErr w:type="spellStart"/>
            <w:r w:rsidRPr="00506D9B">
              <w:rPr>
                <w:rFonts w:cs="Calibri"/>
              </w:rPr>
              <w:t>Satul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românesc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pe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drumul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către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Europa</w:t>
            </w:r>
            <w:proofErr w:type="spellEnd"/>
            <w:r w:rsidRPr="00506D9B">
              <w:rPr>
                <w:rFonts w:cs="Calibri"/>
              </w:rPr>
              <w:t xml:space="preserve">”, </w:t>
            </w:r>
            <w:proofErr w:type="spellStart"/>
            <w:r w:rsidRPr="00506D9B">
              <w:rPr>
                <w:rFonts w:cs="Calibri"/>
              </w:rPr>
              <w:t>Polirom</w:t>
            </w:r>
            <w:proofErr w:type="spellEnd"/>
            <w:r w:rsidRPr="00506D9B">
              <w:rPr>
                <w:rFonts w:cs="Calibri"/>
              </w:rPr>
              <w:t>, 2006</w:t>
            </w:r>
          </w:p>
          <w:p w:rsidR="00506D9B" w:rsidRPr="00506D9B" w:rsidRDefault="00506D9B" w:rsidP="00506D9B">
            <w:pPr>
              <w:numPr>
                <w:ilvl w:val="0"/>
                <w:numId w:val="25"/>
              </w:numPr>
              <w:spacing w:after="0" w:line="30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M., 2005,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506D9B" w:rsidRPr="00506D9B" w:rsidRDefault="00506D9B" w:rsidP="00506D9B">
            <w:pPr>
              <w:numPr>
                <w:ilvl w:val="0"/>
                <w:numId w:val="25"/>
              </w:numPr>
              <w:spacing w:after="0" w:line="30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Marie, Gamble, Dorothy, 2005, „Evolution, Models and the Changing Context of Community Practice”, </w:t>
            </w:r>
            <w:proofErr w:type="spellStart"/>
            <w:r w:rsidRPr="00506D9B">
              <w:rPr>
                <w:rFonts w:cs="Calibri"/>
              </w:rPr>
              <w:t>în</w:t>
            </w:r>
            <w:proofErr w:type="spellEnd"/>
            <w:r w:rsidRPr="00506D9B">
              <w:rPr>
                <w:rFonts w:cs="Calibri"/>
              </w:rPr>
              <w:t xml:space="preserve"> Weil, Marie, 2005, „The Handbook of Community Practice”, Sage Publication</w:t>
            </w:r>
          </w:p>
          <w:p w:rsidR="00506D9B" w:rsidRDefault="00506D9B" w:rsidP="00506D9B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6.</w:t>
            </w:r>
          </w:p>
          <w:p w:rsidR="00506D9B" w:rsidRPr="00506D9B" w:rsidRDefault="00506D9B" w:rsidP="00506D9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M., 2005,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506D9B" w:rsidRPr="00506D9B" w:rsidRDefault="00506D9B" w:rsidP="00506D9B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506D9B" w:rsidRPr="00506D9B" w:rsidRDefault="00506D9B" w:rsidP="00506D9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06D9B">
              <w:rPr>
                <w:rFonts w:cs="Calibri"/>
              </w:rPr>
              <w:t>Voicu</w:t>
            </w:r>
            <w:proofErr w:type="spellEnd"/>
            <w:r w:rsidRPr="00506D9B">
              <w:rPr>
                <w:rFonts w:cs="Calibri"/>
              </w:rPr>
              <w:t xml:space="preserve">, </w:t>
            </w:r>
            <w:proofErr w:type="spellStart"/>
            <w:r w:rsidRPr="00506D9B">
              <w:rPr>
                <w:rFonts w:cs="Calibri"/>
              </w:rPr>
              <w:t>Bogdan</w:t>
            </w:r>
            <w:proofErr w:type="spellEnd"/>
            <w:r w:rsidRPr="00506D9B">
              <w:rPr>
                <w:rFonts w:cs="Calibri"/>
              </w:rPr>
              <w:t>, „</w:t>
            </w:r>
            <w:proofErr w:type="spellStart"/>
            <w:r w:rsidRPr="00506D9B">
              <w:rPr>
                <w:rFonts w:cs="Calibri"/>
              </w:rPr>
              <w:t>Satul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românesc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pe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drumul</w:t>
            </w:r>
            <w:proofErr w:type="spellEnd"/>
            <w:r w:rsidR="00076292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către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Europa</w:t>
            </w:r>
            <w:proofErr w:type="spellEnd"/>
            <w:r w:rsidRPr="00506D9B">
              <w:rPr>
                <w:rFonts w:cs="Calibri"/>
              </w:rPr>
              <w:t xml:space="preserve">”, </w:t>
            </w:r>
            <w:proofErr w:type="spellStart"/>
            <w:r w:rsidRPr="00506D9B">
              <w:rPr>
                <w:rFonts w:cs="Calibri"/>
              </w:rPr>
              <w:t>Polirom</w:t>
            </w:r>
            <w:proofErr w:type="spellEnd"/>
            <w:r w:rsidRPr="00506D9B">
              <w:rPr>
                <w:rFonts w:cs="Calibri"/>
              </w:rPr>
              <w:t>, 2006</w:t>
            </w:r>
          </w:p>
          <w:p w:rsidR="00506D9B" w:rsidRDefault="00506D9B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7.</w:t>
            </w:r>
          </w:p>
          <w:p w:rsidR="00506D9B" w:rsidRPr="00506D9B" w:rsidRDefault="00506D9B" w:rsidP="004F48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06D9B">
              <w:rPr>
                <w:rFonts w:cs="Calibri"/>
              </w:rPr>
              <w:t>Voicu</w:t>
            </w:r>
            <w:proofErr w:type="spellEnd"/>
            <w:r w:rsidRPr="00506D9B">
              <w:rPr>
                <w:rFonts w:cs="Calibri"/>
              </w:rPr>
              <w:t xml:space="preserve">, B. (2006). </w:t>
            </w:r>
            <w:proofErr w:type="spellStart"/>
            <w:r w:rsidRPr="00506D9B">
              <w:rPr>
                <w:rFonts w:cs="Calibri"/>
              </w:rPr>
              <w:t>Participare</w:t>
            </w:r>
            <w:proofErr w:type="spellEnd"/>
            <w:r w:rsidRPr="00506D9B">
              <w:rPr>
                <w:rFonts w:cs="Calibri"/>
              </w:rPr>
              <w:t xml:space="preserve">, spirit </w:t>
            </w:r>
            <w:proofErr w:type="spellStart"/>
            <w:r w:rsidRPr="00506D9B">
              <w:rPr>
                <w:rFonts w:cs="Calibri"/>
              </w:rPr>
              <w:t>comunitar</w:t>
            </w:r>
            <w:proofErr w:type="spellEnd"/>
            <w:r w:rsidRPr="00506D9B">
              <w:rPr>
                <w:rFonts w:cs="Calibri"/>
              </w:rPr>
              <w:t xml:space="preserve">, capital social, </w:t>
            </w:r>
            <w:proofErr w:type="spellStart"/>
            <w:r w:rsidRPr="00506D9B">
              <w:rPr>
                <w:rFonts w:cs="Calibri"/>
              </w:rPr>
              <w:t>înVoicu</w:t>
            </w:r>
            <w:proofErr w:type="spellEnd"/>
            <w:r w:rsidRPr="00506D9B">
              <w:rPr>
                <w:rFonts w:cs="Calibri"/>
              </w:rPr>
              <w:t xml:space="preserve">, B. </w:t>
            </w:r>
            <w:proofErr w:type="spellStart"/>
            <w:r w:rsidRPr="00506D9B">
              <w:rPr>
                <w:rFonts w:cs="Calibri"/>
              </w:rPr>
              <w:t>șiVoicu</w:t>
            </w:r>
            <w:proofErr w:type="spellEnd"/>
            <w:r w:rsidRPr="00506D9B">
              <w:rPr>
                <w:rFonts w:cs="Calibri"/>
              </w:rPr>
              <w:t>, M., (</w:t>
            </w:r>
            <w:proofErr w:type="spellStart"/>
            <w:r w:rsidRPr="00506D9B">
              <w:rPr>
                <w:rFonts w:cs="Calibri"/>
              </w:rPr>
              <w:t>coord</w:t>
            </w:r>
            <w:proofErr w:type="spellEnd"/>
            <w:r w:rsidRPr="00506D9B">
              <w:rPr>
                <w:rFonts w:cs="Calibri"/>
              </w:rPr>
              <w:t xml:space="preserve">.), </w:t>
            </w:r>
            <w:proofErr w:type="spellStart"/>
            <w:r w:rsidRPr="00506D9B">
              <w:rPr>
                <w:rFonts w:cs="Calibri"/>
              </w:rPr>
              <w:t>Satul</w:t>
            </w:r>
            <w:proofErr w:type="spellEnd"/>
            <w:r w:rsidR="00FD1E61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românesc</w:t>
            </w:r>
            <w:proofErr w:type="spellEnd"/>
            <w:r w:rsidR="00FD1E61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pe</w:t>
            </w:r>
            <w:proofErr w:type="spellEnd"/>
            <w:r w:rsidR="00FD1E61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drumul</w:t>
            </w:r>
            <w:proofErr w:type="spellEnd"/>
            <w:r w:rsidR="00FD1E61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către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Europa</w:t>
            </w:r>
            <w:proofErr w:type="spellEnd"/>
            <w:r w:rsidRPr="00506D9B">
              <w:rPr>
                <w:rFonts w:cs="Calibri"/>
              </w:rPr>
              <w:t xml:space="preserve">, </w:t>
            </w:r>
            <w:proofErr w:type="spellStart"/>
            <w:r w:rsidRPr="00506D9B">
              <w:rPr>
                <w:rFonts w:cs="Calibri"/>
              </w:rPr>
              <w:t>Iași</w:t>
            </w:r>
            <w:proofErr w:type="spellEnd"/>
            <w:r w:rsidRPr="00506D9B">
              <w:rPr>
                <w:rFonts w:cs="Calibri"/>
              </w:rPr>
              <w:t xml:space="preserve">: </w:t>
            </w:r>
            <w:proofErr w:type="spellStart"/>
            <w:r w:rsidRPr="00506D9B">
              <w:rPr>
                <w:rFonts w:cs="Calibri"/>
              </w:rPr>
              <w:t>Polirom</w:t>
            </w:r>
            <w:proofErr w:type="spellEnd"/>
            <w:r w:rsidRPr="00506D9B">
              <w:rPr>
                <w:rFonts w:cs="Calibri"/>
              </w:rPr>
              <w:t>, pp. 41-57</w:t>
            </w:r>
          </w:p>
          <w:p w:rsidR="00506D9B" w:rsidRPr="00506D9B" w:rsidRDefault="00506D9B" w:rsidP="004F4887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690" w:hanging="360"/>
              <w:rPr>
                <w:lang w:val="en-GB"/>
              </w:rPr>
            </w:pPr>
            <w:proofErr w:type="spellStart"/>
            <w:r w:rsidRPr="00506D9B">
              <w:rPr>
                <w:lang w:val="en-GB"/>
              </w:rPr>
              <w:t>Petrescu</w:t>
            </w:r>
            <w:proofErr w:type="spellEnd"/>
            <w:r w:rsidRPr="00506D9B">
              <w:rPr>
                <w:lang w:val="en-GB"/>
              </w:rPr>
              <w:t>, Claudia. (2009)</w:t>
            </w:r>
            <w:proofErr w:type="gramStart"/>
            <w:r w:rsidRPr="00506D9B">
              <w:rPr>
                <w:lang w:val="en-GB"/>
              </w:rPr>
              <w:t xml:space="preserve">.  </w:t>
            </w:r>
            <w:proofErr w:type="spellStart"/>
            <w:r w:rsidRPr="00506D9B">
              <w:rPr>
                <w:lang w:val="en-GB"/>
              </w:rPr>
              <w:t>Implicaţiile</w:t>
            </w:r>
            <w:proofErr w:type="spellEnd"/>
            <w:proofErr w:type="gram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participării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asupra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dezvoltării</w:t>
            </w:r>
            <w:proofErr w:type="spellEnd"/>
            <w:r w:rsidRPr="00506D9B">
              <w:rPr>
                <w:lang w:val="en-GB"/>
              </w:rPr>
              <w:t xml:space="preserve"> locale. </w:t>
            </w:r>
            <w:proofErr w:type="spellStart"/>
            <w:r w:rsidRPr="00506D9B">
              <w:rPr>
                <w:lang w:val="en-GB"/>
              </w:rPr>
              <w:t>Studiu</w:t>
            </w:r>
            <w:proofErr w:type="spellEnd"/>
            <w:r w:rsidRPr="00506D9B">
              <w:rPr>
                <w:lang w:val="en-GB"/>
              </w:rPr>
              <w:t xml:space="preserve"> de </w:t>
            </w:r>
            <w:proofErr w:type="spellStart"/>
            <w:r w:rsidRPr="00506D9B">
              <w:rPr>
                <w:lang w:val="en-GB"/>
              </w:rPr>
              <w:t>caz</w:t>
            </w:r>
            <w:proofErr w:type="spellEnd"/>
            <w:r w:rsidRPr="00506D9B">
              <w:rPr>
                <w:lang w:val="en-GB"/>
              </w:rPr>
              <w:t xml:space="preserve">: </w:t>
            </w:r>
            <w:proofErr w:type="spellStart"/>
            <w:r w:rsidRPr="00506D9B">
              <w:rPr>
                <w:lang w:val="en-GB"/>
              </w:rPr>
              <w:t>Horezu</w:t>
            </w:r>
            <w:proofErr w:type="spellEnd"/>
            <w:r w:rsidRPr="00506D9B">
              <w:rPr>
                <w:lang w:val="en-GB"/>
              </w:rPr>
              <w:t xml:space="preserve">, </w:t>
            </w:r>
            <w:proofErr w:type="spellStart"/>
            <w:r w:rsidRPr="00506D9B">
              <w:rPr>
                <w:lang w:val="en-GB"/>
              </w:rPr>
              <w:t>judeţul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Vâlcea</w:t>
            </w:r>
            <w:proofErr w:type="spellEnd"/>
            <w:r w:rsidRPr="00506D9B">
              <w:rPr>
                <w:lang w:val="en-GB"/>
              </w:rPr>
              <w:t xml:space="preserve">, </w:t>
            </w:r>
            <w:proofErr w:type="spellStart"/>
            <w:r w:rsidRPr="00506D9B">
              <w:rPr>
                <w:lang w:val="en-GB"/>
              </w:rPr>
              <w:t>Revista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Calitatea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vieții</w:t>
            </w:r>
            <w:proofErr w:type="spellEnd"/>
            <w:r w:rsidRPr="00506D9B">
              <w:rPr>
                <w:lang w:val="en-GB"/>
              </w:rPr>
              <w:t>, nr. 3-4/2009,  p: 351 – 376</w:t>
            </w:r>
          </w:p>
          <w:p w:rsidR="00506D9B" w:rsidRPr="00506D9B" w:rsidRDefault="00506D9B" w:rsidP="004F4887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690" w:hanging="360"/>
              <w:rPr>
                <w:lang w:val="en-GB"/>
              </w:rPr>
            </w:pPr>
            <w:proofErr w:type="spellStart"/>
            <w:r w:rsidRPr="00506D9B">
              <w:rPr>
                <w:lang w:val="en-GB"/>
              </w:rPr>
              <w:t>Petrescu</w:t>
            </w:r>
            <w:proofErr w:type="spellEnd"/>
            <w:r w:rsidRPr="00506D9B">
              <w:rPr>
                <w:lang w:val="en-GB"/>
              </w:rPr>
              <w:t xml:space="preserve">, Claudia. </w:t>
            </w:r>
            <w:proofErr w:type="spellStart"/>
            <w:r w:rsidRPr="00506D9B">
              <w:rPr>
                <w:lang w:val="en-GB"/>
              </w:rPr>
              <w:t>Constantin</w:t>
            </w:r>
            <w:proofErr w:type="spellEnd"/>
            <w:r w:rsidRPr="00506D9B">
              <w:rPr>
                <w:lang w:val="en-GB"/>
              </w:rPr>
              <w:t xml:space="preserve">, </w:t>
            </w:r>
            <w:proofErr w:type="spellStart"/>
            <w:r w:rsidRPr="00506D9B">
              <w:rPr>
                <w:lang w:val="en-GB"/>
              </w:rPr>
              <w:t>Andreea</w:t>
            </w:r>
            <w:proofErr w:type="spellEnd"/>
            <w:r w:rsidRPr="00506D9B">
              <w:rPr>
                <w:lang w:val="en-GB"/>
              </w:rPr>
              <w:t xml:space="preserve">. (2010). </w:t>
            </w:r>
            <w:proofErr w:type="spellStart"/>
            <w:r w:rsidRPr="00506D9B">
              <w:rPr>
                <w:lang w:val="en-GB"/>
              </w:rPr>
              <w:t>Parteneriat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şi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dezvoltare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locală</w:t>
            </w:r>
            <w:proofErr w:type="spellEnd"/>
            <w:r w:rsidRPr="00506D9B">
              <w:rPr>
                <w:lang w:val="en-GB"/>
              </w:rPr>
              <w:t xml:space="preserve">, </w:t>
            </w:r>
            <w:proofErr w:type="spellStart"/>
            <w:r w:rsidRPr="00506D9B">
              <w:rPr>
                <w:lang w:val="en-GB"/>
              </w:rPr>
              <w:t>Revista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Sociologie</w:t>
            </w:r>
            <w:proofErr w:type="spellEnd"/>
            <w:r w:rsidR="00076292">
              <w:rPr>
                <w:lang w:val="en-GB"/>
              </w:rPr>
              <w:t xml:space="preserve"> </w:t>
            </w:r>
            <w:proofErr w:type="spellStart"/>
            <w:r w:rsidRPr="00506D9B">
              <w:rPr>
                <w:lang w:val="en-GB"/>
              </w:rPr>
              <w:t>Românească</w:t>
            </w:r>
            <w:proofErr w:type="spellEnd"/>
            <w:r w:rsidRPr="00506D9B">
              <w:rPr>
                <w:lang w:val="en-GB"/>
              </w:rPr>
              <w:t>, nr. 2/2010, p. 91-107</w:t>
            </w:r>
          </w:p>
          <w:p w:rsidR="00506D9B" w:rsidRDefault="00506D9B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8.</w:t>
            </w:r>
          </w:p>
          <w:p w:rsidR="004F4887" w:rsidRPr="00506D9B" w:rsidRDefault="004F4887" w:rsidP="004F488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M., </w:t>
            </w:r>
            <w:r w:rsidR="00564DAC">
              <w:rPr>
                <w:rFonts w:cs="Calibri"/>
              </w:rPr>
              <w:t>(</w:t>
            </w:r>
            <w:r w:rsidRPr="00506D9B">
              <w:rPr>
                <w:rFonts w:cs="Calibri"/>
              </w:rPr>
              <w:t>2005</w:t>
            </w:r>
            <w:r w:rsidR="00564DAC">
              <w:rPr>
                <w:rFonts w:cs="Calibri"/>
              </w:rPr>
              <w:t>)</w:t>
            </w:r>
            <w:r w:rsidRPr="00506D9B">
              <w:rPr>
                <w:rFonts w:cs="Calibri"/>
              </w:rPr>
              <w:t xml:space="preserve">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506D9B" w:rsidRPr="004F4887" w:rsidRDefault="004F4887" w:rsidP="004F4887">
            <w:pPr>
              <w:pStyle w:val="ListParagraph"/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4F4887">
              <w:t xml:space="preserve">Sandu, Dumitru, (2005), </w:t>
            </w:r>
            <w:r w:rsidRPr="004F4887">
              <w:rPr>
                <w:i/>
              </w:rPr>
              <w:t>Dezvoltare comunitară. Cercetare, practică, ideologie</w:t>
            </w:r>
            <w:r w:rsidRPr="004F4887">
              <w:t>, ed. Polirom, Iaşi</w:t>
            </w:r>
          </w:p>
          <w:p w:rsidR="00506D9B" w:rsidRPr="004F4887" w:rsidRDefault="00506D9B" w:rsidP="004F4887">
            <w:pPr>
              <w:rPr>
                <w:lang w:val="en-GB"/>
              </w:rPr>
            </w:pPr>
            <w:proofErr w:type="spellStart"/>
            <w:r w:rsidRPr="004F4887">
              <w:rPr>
                <w:lang w:val="en-GB"/>
              </w:rPr>
              <w:t>Tema</w:t>
            </w:r>
            <w:proofErr w:type="spellEnd"/>
            <w:r w:rsidRPr="004F4887">
              <w:rPr>
                <w:lang w:val="en-GB"/>
              </w:rPr>
              <w:t xml:space="preserve"> 9.</w:t>
            </w:r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cs="Calibri"/>
                <w:bCs/>
                <w:lang w:val="en-GB"/>
              </w:rPr>
            </w:pPr>
            <w:r w:rsidRPr="00564DAC">
              <w:rPr>
                <w:rFonts w:cs="Calibri"/>
                <w:bCs/>
                <w:lang w:val="en-GB"/>
              </w:rPr>
              <w:t xml:space="preserve">Eriksson, J. and </w:t>
            </w:r>
            <w:proofErr w:type="spellStart"/>
            <w:r w:rsidRPr="00564DAC">
              <w:rPr>
                <w:rFonts w:cs="Calibri"/>
                <w:bCs/>
                <w:lang w:val="en-GB"/>
              </w:rPr>
              <w:t>Kullenberg</w:t>
            </w:r>
            <w:proofErr w:type="spellEnd"/>
            <w:r w:rsidRPr="00564DAC">
              <w:rPr>
                <w:rFonts w:cs="Calibri"/>
                <w:bCs/>
                <w:lang w:val="en-GB"/>
              </w:rPr>
              <w:t>, L. (</w:t>
            </w:r>
            <w:proofErr w:type="gramStart"/>
            <w:r w:rsidRPr="00564DAC">
              <w:rPr>
                <w:rFonts w:cs="Calibri"/>
                <w:bCs/>
                <w:lang w:val="en-GB"/>
              </w:rPr>
              <w:t>eds</w:t>
            </w:r>
            <w:proofErr w:type="gramEnd"/>
            <w:r w:rsidRPr="00564DAC">
              <w:rPr>
                <w:rFonts w:cs="Calibri"/>
                <w:bCs/>
                <w:lang w:val="en-GB"/>
              </w:rPr>
              <w:t>.). (2003). Toward Country-led Development. A Multi-Partner Evaluation of the Comprehensive Development Framework. World Bank. Washington, D.C.</w:t>
            </w:r>
          </w:p>
          <w:p w:rsidR="00506D9B" w:rsidRPr="004F4887" w:rsidRDefault="004F4887" w:rsidP="004F4887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4F4887">
              <w:rPr>
                <w:lang w:val="es-ES"/>
              </w:rPr>
              <w:t>European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Structural</w:t>
            </w:r>
            <w:proofErr w:type="spellEnd"/>
            <w:r w:rsidRPr="004F4887">
              <w:rPr>
                <w:lang w:val="es-ES"/>
              </w:rPr>
              <w:t xml:space="preserve"> and </w:t>
            </w:r>
            <w:proofErr w:type="spellStart"/>
            <w:r w:rsidRPr="004F4887">
              <w:rPr>
                <w:lang w:val="es-ES"/>
              </w:rPr>
              <w:t>Investment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Funds</w:t>
            </w:r>
            <w:proofErr w:type="spellEnd"/>
            <w:r w:rsidRPr="004F4887">
              <w:rPr>
                <w:lang w:val="es-ES"/>
              </w:rPr>
              <w:t xml:space="preserve">. (2014). </w:t>
            </w:r>
            <w:proofErr w:type="spellStart"/>
            <w:r w:rsidRPr="004F4887">
              <w:rPr>
                <w:lang w:val="es-ES"/>
              </w:rPr>
              <w:t>Guidanceon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Community-led</w:t>
            </w:r>
            <w:proofErr w:type="spellEnd"/>
            <w:r w:rsidRPr="004F4887">
              <w:rPr>
                <w:lang w:val="es-ES"/>
              </w:rPr>
              <w:t xml:space="preserve"> Local </w:t>
            </w:r>
            <w:proofErr w:type="spellStart"/>
            <w:r w:rsidRPr="004F4887">
              <w:rPr>
                <w:lang w:val="es-ES"/>
              </w:rPr>
              <w:t>Development</w:t>
            </w:r>
            <w:proofErr w:type="spellEnd"/>
            <w:r w:rsidRPr="004F4887">
              <w:rPr>
                <w:lang w:val="es-ES"/>
              </w:rPr>
              <w:t xml:space="preserve"> in </w:t>
            </w:r>
            <w:proofErr w:type="spellStart"/>
            <w:r w:rsidRPr="004F4887">
              <w:rPr>
                <w:lang w:val="es-ES"/>
              </w:rPr>
              <w:t>European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Structural</w:t>
            </w:r>
            <w:proofErr w:type="spellEnd"/>
            <w:r w:rsidRPr="004F4887">
              <w:rPr>
                <w:lang w:val="es-ES"/>
              </w:rPr>
              <w:t xml:space="preserve"> and </w:t>
            </w:r>
            <w:proofErr w:type="spellStart"/>
            <w:r w:rsidRPr="004F4887">
              <w:rPr>
                <w:lang w:val="es-ES"/>
              </w:rPr>
              <w:t>Investment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Funds</w:t>
            </w:r>
            <w:proofErr w:type="spellEnd"/>
            <w:r w:rsidRPr="004F4887">
              <w:rPr>
                <w:lang w:val="es-ES"/>
              </w:rPr>
              <w:t xml:space="preserve">. </w:t>
            </w:r>
            <w:proofErr w:type="spellStart"/>
            <w:r w:rsidRPr="004F4887">
              <w:rPr>
                <w:lang w:val="es-ES"/>
              </w:rPr>
              <w:t>Version</w:t>
            </w:r>
            <w:proofErr w:type="spellEnd"/>
            <w:r w:rsidRPr="004F4887">
              <w:rPr>
                <w:lang w:val="es-ES"/>
              </w:rPr>
              <w:t xml:space="preserve"> 3. </w:t>
            </w:r>
            <w:proofErr w:type="spellStart"/>
            <w:r w:rsidRPr="004F4887">
              <w:rPr>
                <w:lang w:val="es-ES"/>
              </w:rPr>
              <w:t>Brussels</w:t>
            </w:r>
            <w:proofErr w:type="spellEnd"/>
            <w:r w:rsidRPr="004F4887">
              <w:rPr>
                <w:lang w:val="es-ES"/>
              </w:rPr>
              <w:t xml:space="preserve">: </w:t>
            </w:r>
            <w:proofErr w:type="spellStart"/>
            <w:r w:rsidRPr="004F4887">
              <w:rPr>
                <w:lang w:val="es-ES"/>
              </w:rPr>
              <w:t>European</w:t>
            </w:r>
            <w:proofErr w:type="spellEnd"/>
            <w:r w:rsidR="00FD1E61">
              <w:rPr>
                <w:lang w:val="es-ES"/>
              </w:rPr>
              <w:t xml:space="preserve"> </w:t>
            </w:r>
            <w:proofErr w:type="spellStart"/>
            <w:r w:rsidRPr="004F4887">
              <w:rPr>
                <w:lang w:val="es-ES"/>
              </w:rPr>
              <w:t>Commission</w:t>
            </w:r>
            <w:proofErr w:type="spellEnd"/>
          </w:p>
          <w:p w:rsidR="004F4887" w:rsidRPr="004F4887" w:rsidRDefault="004F4887" w:rsidP="004F4887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cs="Calibri"/>
                <w:bCs/>
                <w:lang w:val="en-GB"/>
              </w:rPr>
            </w:pPr>
            <w:proofErr w:type="spellStart"/>
            <w:r w:rsidRPr="004F4887">
              <w:rPr>
                <w:rFonts w:cs="Calibri"/>
                <w:bCs/>
                <w:lang w:val="en-US"/>
              </w:rPr>
              <w:t>Petrescu</w:t>
            </w:r>
            <w:proofErr w:type="spellEnd"/>
            <w:r w:rsidRPr="004F4887">
              <w:rPr>
                <w:rFonts w:cs="Calibri"/>
                <w:bCs/>
                <w:lang w:val="en-US"/>
              </w:rPr>
              <w:t>, Claudia. (2015). Association and Cooperation in Romanian Rural Areas – the LEADER experience, Journal of Community Positive Practices, nr. 2/2015;</w:t>
            </w:r>
          </w:p>
          <w:p w:rsidR="00506D9B" w:rsidRPr="004F4887" w:rsidRDefault="00506D9B" w:rsidP="00564DAC">
            <w:pPr>
              <w:spacing w:after="0" w:line="240" w:lineRule="auto"/>
              <w:rPr>
                <w:lang w:val="en-GB"/>
              </w:rPr>
            </w:pPr>
            <w:proofErr w:type="spellStart"/>
            <w:r w:rsidRPr="004F4887">
              <w:rPr>
                <w:lang w:val="en-GB"/>
              </w:rPr>
              <w:t>Tema</w:t>
            </w:r>
            <w:proofErr w:type="spellEnd"/>
            <w:r w:rsidRPr="004F4887">
              <w:rPr>
                <w:lang w:val="en-GB"/>
              </w:rPr>
              <w:t xml:space="preserve"> 10.</w:t>
            </w:r>
          </w:p>
          <w:p w:rsidR="004F4887" w:rsidRDefault="004F4887" w:rsidP="004F488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M., </w:t>
            </w:r>
            <w:r w:rsidR="00564DAC">
              <w:rPr>
                <w:rFonts w:cs="Calibri"/>
              </w:rPr>
              <w:t>(</w:t>
            </w:r>
            <w:r w:rsidRPr="00506D9B">
              <w:rPr>
                <w:rFonts w:cs="Calibri"/>
              </w:rPr>
              <w:t>2005</w:t>
            </w:r>
            <w:r w:rsidR="00564DAC">
              <w:rPr>
                <w:rFonts w:cs="Calibri"/>
              </w:rPr>
              <w:t>)</w:t>
            </w:r>
            <w:r w:rsidRPr="00506D9B">
              <w:rPr>
                <w:rFonts w:cs="Calibri"/>
              </w:rPr>
              <w:t xml:space="preserve">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564DAC" w:rsidRPr="00506D9B" w:rsidRDefault="00564DAC" w:rsidP="00564DA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UNICEF, (2016), </w:t>
            </w:r>
            <w:proofErr w:type="spellStart"/>
            <w:r>
              <w:rPr>
                <w:rFonts w:cs="Calibri"/>
              </w:rPr>
              <w:t>Pachetul</w:t>
            </w:r>
            <w:proofErr w:type="spellEnd"/>
            <w:r>
              <w:rPr>
                <w:rFonts w:cs="Calibri"/>
              </w:rPr>
              <w:t xml:space="preserve"> minim de </w:t>
            </w:r>
            <w:proofErr w:type="spellStart"/>
            <w:r>
              <w:rPr>
                <w:rFonts w:cs="Calibri"/>
              </w:rPr>
              <w:t>servicii</w:t>
            </w:r>
            <w:proofErr w:type="spellEnd"/>
            <w:r>
              <w:rPr>
                <w:rFonts w:cs="Calibri"/>
              </w:rPr>
              <w:t xml:space="preserve">, </w:t>
            </w:r>
            <w:r w:rsidRPr="00564DAC">
              <w:rPr>
                <w:rFonts w:cs="Calibri"/>
              </w:rPr>
              <w:t>http://www.unicef.ro/wp-content/uploads/Brosura-pachet-minim-de-servicii.pdf</w:t>
            </w:r>
          </w:p>
          <w:p w:rsidR="00506D9B" w:rsidRPr="00564DAC" w:rsidRDefault="00506D9B" w:rsidP="00564DAC">
            <w:pPr>
              <w:spacing w:after="0" w:line="240" w:lineRule="auto"/>
              <w:textAlignment w:val="baseline"/>
              <w:rPr>
                <w:rFonts w:cs="Calibri"/>
                <w:bCs/>
                <w:lang w:val="en-GB"/>
              </w:rPr>
            </w:pPr>
            <w:proofErr w:type="spellStart"/>
            <w:r w:rsidRPr="00564DAC">
              <w:rPr>
                <w:rFonts w:cs="Calibri"/>
                <w:bCs/>
                <w:lang w:val="en-GB"/>
              </w:rPr>
              <w:t>Tema</w:t>
            </w:r>
            <w:proofErr w:type="spellEnd"/>
            <w:r w:rsidRPr="00564DAC">
              <w:rPr>
                <w:rFonts w:cs="Calibri"/>
                <w:bCs/>
                <w:lang w:val="en-GB"/>
              </w:rPr>
              <w:t xml:space="preserve"> 11.</w:t>
            </w:r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Commission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Directorate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-General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for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Rural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Development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(2006).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The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LEADER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Approach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A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basic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r w:rsidRPr="00564DAC">
              <w:rPr>
                <w:rFonts w:cs="Calibri"/>
                <w:bCs/>
                <w:lang w:val="es-ES"/>
              </w:rPr>
              <w:t xml:space="preserve">Guide.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Brussels</w:t>
            </w:r>
            <w:proofErr w:type="spellEnd"/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Structural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Investment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Funds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(2014).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Guidanceon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Community-led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Local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Development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in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Structural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Investment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Funds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Version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3.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Brussels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: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Commission</w:t>
            </w:r>
            <w:proofErr w:type="spellEnd"/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(2012). Manual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procedură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selecția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grupurilor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acțiune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locală</w:t>
            </w:r>
            <w:proofErr w:type="spellEnd"/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(2014).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Programul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Național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perioada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2014 – 2020.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București</w:t>
            </w:r>
            <w:proofErr w:type="spellEnd"/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Direcția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Generală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Autoritatea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management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PNDR. (2015).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Raport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anual de progrese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privind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implementarea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Programului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Naţional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în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România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în</w:t>
            </w:r>
            <w:proofErr w:type="spellEnd"/>
            <w:r w:rsidR="00FD1E61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anul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2014.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București</w:t>
            </w:r>
            <w:proofErr w:type="spellEnd"/>
          </w:p>
          <w:p w:rsidR="00506D9B" w:rsidRPr="00564DAC" w:rsidRDefault="00506D9B" w:rsidP="00564DAC">
            <w:pPr>
              <w:spacing w:after="0" w:line="240" w:lineRule="auto"/>
              <w:textAlignment w:val="baseline"/>
              <w:rPr>
                <w:rFonts w:cs="Calibri"/>
                <w:bCs/>
                <w:lang w:val="en-GB"/>
              </w:rPr>
            </w:pPr>
            <w:proofErr w:type="spellStart"/>
            <w:r w:rsidRPr="00564DAC">
              <w:rPr>
                <w:rFonts w:cs="Calibri"/>
                <w:bCs/>
                <w:lang w:val="en-GB"/>
              </w:rPr>
              <w:t>Tema</w:t>
            </w:r>
            <w:proofErr w:type="spellEnd"/>
            <w:r w:rsidRPr="00564DAC">
              <w:rPr>
                <w:rFonts w:cs="Calibri"/>
                <w:bCs/>
                <w:lang w:val="en-GB"/>
              </w:rPr>
              <w:t xml:space="preserve"> 12.</w:t>
            </w:r>
          </w:p>
          <w:p w:rsidR="00564DAC" w:rsidRDefault="00564DAC" w:rsidP="00564DAC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cs="Calibri"/>
                <w:bCs/>
              </w:rPr>
            </w:pPr>
            <w:r w:rsidRPr="00564DAC">
              <w:rPr>
                <w:rFonts w:cs="Calibri"/>
                <w:bCs/>
              </w:rPr>
              <w:t>Pascariu, Gabriel (2000) Politica de dezvoltare regională în U.E. şi statele membre, Sociologie Românească, 3-4</w:t>
            </w:r>
          </w:p>
          <w:p w:rsidR="00564DAC" w:rsidRDefault="00BA07D2" w:rsidP="00564DAC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cs="Calibri"/>
                <w:bCs/>
              </w:rPr>
            </w:pPr>
            <w:hyperlink r:id="rId5" w:history="1">
              <w:r w:rsidR="00564DAC" w:rsidRPr="00CB3B54">
                <w:rPr>
                  <w:rStyle w:val="Hyperlink"/>
                  <w:rFonts w:cs="Calibri"/>
                  <w:bCs/>
                </w:rPr>
                <w:t>http://www.oecd.org/cfe/regional-policy/regionaldevelopment.htm</w:t>
              </w:r>
            </w:hyperlink>
          </w:p>
          <w:p w:rsidR="00564DAC" w:rsidRPr="00564DAC" w:rsidRDefault="00564DAC" w:rsidP="00564DAC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cs="Calibri"/>
                <w:bCs/>
              </w:rPr>
            </w:pPr>
            <w:r>
              <w:rPr>
                <w:rFonts w:cs="Calibri"/>
                <w:bCs/>
                <w:lang w:val="en-US"/>
              </w:rPr>
              <w:lastRenderedPageBreak/>
              <w:t xml:space="preserve">European Commission, (2014). </w:t>
            </w:r>
            <w:r w:rsidRPr="00564DAC">
              <w:rPr>
                <w:rFonts w:cs="Calibri"/>
                <w:bCs/>
                <w:lang w:val="en-US"/>
              </w:rPr>
              <w:t>The European Union explained: Regional policy</w:t>
            </w:r>
            <w:r>
              <w:rPr>
                <w:rFonts w:cs="Calibri"/>
                <w:bCs/>
                <w:lang w:val="en-US"/>
              </w:rPr>
              <w:t xml:space="preserve">, </w:t>
            </w:r>
            <w:r w:rsidRPr="00564DAC">
              <w:rPr>
                <w:rFonts w:cs="Calibri"/>
                <w:bCs/>
                <w:lang w:val="en-US"/>
              </w:rPr>
              <w:t>Luxembourg: Publications Office of the European Union</w:t>
            </w:r>
          </w:p>
          <w:p w:rsidR="00506D9B" w:rsidRPr="004F4887" w:rsidRDefault="00506D9B" w:rsidP="003943CD">
            <w:pPr>
              <w:spacing w:after="0" w:line="240" w:lineRule="auto"/>
              <w:rPr>
                <w:lang w:val="en-GB"/>
              </w:rPr>
            </w:pPr>
            <w:proofErr w:type="spellStart"/>
            <w:r w:rsidRPr="004F4887">
              <w:rPr>
                <w:lang w:val="en-GB"/>
              </w:rPr>
              <w:t>Tema</w:t>
            </w:r>
            <w:proofErr w:type="spellEnd"/>
            <w:r w:rsidRPr="004F4887">
              <w:rPr>
                <w:lang w:val="en-GB"/>
              </w:rPr>
              <w:t xml:space="preserve"> 13.</w:t>
            </w:r>
          </w:p>
          <w:p w:rsidR="00506D9B" w:rsidRDefault="00BA07D2" w:rsidP="003943C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lang w:val="en-GB"/>
              </w:rPr>
            </w:pPr>
            <w:hyperlink r:id="rId6" w:history="1">
              <w:r w:rsidR="003943CD" w:rsidRPr="00CB3B54">
                <w:rPr>
                  <w:rStyle w:val="Hyperlink"/>
                  <w:lang w:val="en-GB"/>
                </w:rPr>
                <w:t>https://ec.europa.eu/futurium/en/urban-agenda</w:t>
              </w:r>
            </w:hyperlink>
          </w:p>
          <w:p w:rsidR="003943CD" w:rsidRPr="003943CD" w:rsidRDefault="003943CD" w:rsidP="003943C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lang w:val="en-GB"/>
              </w:rPr>
            </w:pPr>
            <w:proofErr w:type="spellStart"/>
            <w:r w:rsidRPr="003943CD">
              <w:rPr>
                <w:lang w:val="en-US"/>
              </w:rPr>
              <w:t>Centrul</w:t>
            </w:r>
            <w:proofErr w:type="spellEnd"/>
            <w:r w:rsidR="00FD1E61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3943CD">
              <w:rPr>
                <w:lang w:val="en-US"/>
              </w:rPr>
              <w:t xml:space="preserve">e </w:t>
            </w:r>
            <w:proofErr w:type="spellStart"/>
            <w:r w:rsidRPr="003943CD">
              <w:rPr>
                <w:lang w:val="en-US"/>
              </w:rPr>
              <w:t>Documentare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3943CD">
              <w:rPr>
                <w:lang w:val="en-US"/>
              </w:rPr>
              <w:t>entru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 w:rsidRPr="003943CD">
              <w:rPr>
                <w:lang w:val="en-US"/>
              </w:rPr>
              <w:t>Constructii</w:t>
            </w:r>
            <w:proofErr w:type="spellEnd"/>
            <w:r w:rsidRPr="003943CD">
              <w:rPr>
                <w:lang w:val="en-US"/>
              </w:rPr>
              <w:t xml:space="preserve">, </w:t>
            </w:r>
            <w:proofErr w:type="spellStart"/>
            <w:r w:rsidRPr="003943CD">
              <w:rPr>
                <w:lang w:val="en-US"/>
              </w:rPr>
              <w:t>Arhitectura</w:t>
            </w:r>
            <w:proofErr w:type="spellEnd"/>
            <w:r w:rsidRPr="003943CD">
              <w:rPr>
                <w:lang w:val="en-US"/>
              </w:rPr>
              <w:t xml:space="preserve">, Urbanism </w:t>
            </w:r>
            <w:proofErr w:type="spellStart"/>
            <w:r>
              <w:rPr>
                <w:lang w:val="en-US"/>
              </w:rPr>
              <w:t>ș</w:t>
            </w:r>
            <w:r w:rsidRPr="003943CD">
              <w:rPr>
                <w:lang w:val="en-US"/>
              </w:rPr>
              <w:t>i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 w:rsidRPr="003943CD">
              <w:rPr>
                <w:lang w:val="en-US"/>
              </w:rPr>
              <w:t>Amenajarea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3943CD">
              <w:rPr>
                <w:lang w:val="en-US"/>
              </w:rPr>
              <w:t>eritoriului</w:t>
            </w:r>
            <w:proofErr w:type="spellEnd"/>
            <w:r>
              <w:rPr>
                <w:lang w:val="en-US"/>
              </w:rPr>
              <w:t xml:space="preserve">, (2007). </w:t>
            </w:r>
            <w:proofErr w:type="spellStart"/>
            <w:r>
              <w:rPr>
                <w:lang w:val="en-US"/>
              </w:rPr>
              <w:t>A</w:t>
            </w:r>
            <w:r w:rsidRPr="003943CD">
              <w:rPr>
                <w:lang w:val="en-US"/>
              </w:rPr>
              <w:t>naliza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 w:rsidRPr="003943CD">
              <w:rPr>
                <w:lang w:val="en-US"/>
              </w:rPr>
              <w:t>comparativ</w:t>
            </w:r>
            <w:r>
              <w:rPr>
                <w:lang w:val="en-US"/>
              </w:rPr>
              <w:t>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dezvoltă</w:t>
            </w:r>
            <w:r w:rsidRPr="003943CD">
              <w:rPr>
                <w:lang w:val="en-US"/>
              </w:rPr>
              <w:t>rii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 w:rsidRPr="003943CD">
              <w:rPr>
                <w:lang w:val="en-US"/>
              </w:rPr>
              <w:t>zonelor</w:t>
            </w:r>
            <w:proofErr w:type="spellEnd"/>
            <w:r w:rsidR="00FD1E61">
              <w:rPr>
                <w:lang w:val="en-US"/>
              </w:rPr>
              <w:t xml:space="preserve"> </w:t>
            </w:r>
            <w:proofErr w:type="spellStart"/>
            <w:r w:rsidRPr="003943CD">
              <w:rPr>
                <w:lang w:val="en-US"/>
              </w:rPr>
              <w:t>metropolitane</w:t>
            </w:r>
            <w:proofErr w:type="spellEnd"/>
            <w:r w:rsidRPr="003943CD"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E</w:t>
            </w:r>
            <w:r w:rsidRPr="003943CD">
              <w:rPr>
                <w:lang w:val="en-US"/>
              </w:rPr>
              <w:t>uropa</w:t>
            </w:r>
            <w:proofErr w:type="spellEnd"/>
            <w:r>
              <w:rPr>
                <w:lang w:val="en-US"/>
              </w:rPr>
              <w:t xml:space="preserve">, </w:t>
            </w:r>
            <w:hyperlink r:id="rId7" w:history="1">
              <w:r w:rsidRPr="00CB3B54">
                <w:rPr>
                  <w:rStyle w:val="Hyperlink"/>
                  <w:lang w:val="en-US"/>
                </w:rPr>
                <w:t>http://cedca.ro/upload/biblioteca/lucrari-de-specialitate/Analiza%20comparativa%20a%20dezvoltarii%20zonelor%20metropolitane%20din%20Europa,%20CDCAS,%202007.pdf</w:t>
              </w:r>
            </w:hyperlink>
          </w:p>
          <w:p w:rsidR="003943CD" w:rsidRDefault="005974AD" w:rsidP="005974A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Strategia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dezvoltare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zonei</w:t>
            </w:r>
            <w:proofErr w:type="spellEnd"/>
            <w:r>
              <w:rPr>
                <w:lang w:val="en-GB"/>
              </w:rPr>
              <w:t xml:space="preserve"> metropolitan </w:t>
            </w:r>
            <w:proofErr w:type="spellStart"/>
            <w:r>
              <w:rPr>
                <w:lang w:val="en-GB"/>
              </w:rPr>
              <w:t>Cluj</w:t>
            </w:r>
            <w:proofErr w:type="spellEnd"/>
            <w:r w:rsidR="00FD1E6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Napoca</w:t>
            </w:r>
            <w:proofErr w:type="spellEnd"/>
            <w:r>
              <w:rPr>
                <w:lang w:val="en-GB"/>
              </w:rPr>
              <w:t xml:space="preserve">, (2015), </w:t>
            </w:r>
            <w:hyperlink r:id="rId8" w:history="1">
              <w:r w:rsidRPr="00CB3B54">
                <w:rPr>
                  <w:rStyle w:val="Hyperlink"/>
                  <w:lang w:val="en-GB"/>
                </w:rPr>
                <w:t>http://www.adrnord-vest.ro/Document_Files/Coordonator-Pol-de-Crestere-National-Cluj-Napoca/00001616/c5gqp_SIDU%20CLUJ%20FINAL.pdf</w:t>
              </w:r>
            </w:hyperlink>
          </w:p>
          <w:p w:rsidR="005974AD" w:rsidRPr="003943CD" w:rsidRDefault="005974AD" w:rsidP="005974A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lang w:val="en-GB"/>
              </w:rPr>
            </w:pPr>
            <w:proofErr w:type="spellStart"/>
            <w:r w:rsidRPr="005974AD">
              <w:rPr>
                <w:lang w:val="en-GB"/>
              </w:rPr>
              <w:t>Regio</w:t>
            </w:r>
            <w:proofErr w:type="spellEnd"/>
            <w:r w:rsidRPr="005974AD">
              <w:rPr>
                <w:lang w:val="en-GB"/>
              </w:rPr>
              <w:t xml:space="preserve"> – </w:t>
            </w:r>
            <w:proofErr w:type="spellStart"/>
            <w:r w:rsidRPr="005974AD">
              <w:rPr>
                <w:lang w:val="en-GB"/>
              </w:rPr>
              <w:t>Programul</w:t>
            </w:r>
            <w:proofErr w:type="spellEnd"/>
            <w:r w:rsidR="00FD1E61">
              <w:rPr>
                <w:lang w:val="en-GB"/>
              </w:rPr>
              <w:t xml:space="preserve"> </w:t>
            </w:r>
            <w:proofErr w:type="spellStart"/>
            <w:r w:rsidRPr="005974AD">
              <w:rPr>
                <w:lang w:val="en-GB"/>
              </w:rPr>
              <w:t>Operațional</w:t>
            </w:r>
            <w:proofErr w:type="spellEnd"/>
            <w:r w:rsidRPr="005974AD">
              <w:rPr>
                <w:lang w:val="en-GB"/>
              </w:rPr>
              <w:t xml:space="preserve"> Regional. 2014. </w:t>
            </w:r>
            <w:proofErr w:type="spellStart"/>
            <w:r w:rsidRPr="005974AD">
              <w:rPr>
                <w:lang w:val="en-GB"/>
              </w:rPr>
              <w:t>Atlasul</w:t>
            </w:r>
            <w:proofErr w:type="spellEnd"/>
            <w:r w:rsidR="00FD1E61">
              <w:rPr>
                <w:lang w:val="en-GB"/>
              </w:rPr>
              <w:t xml:space="preserve"> </w:t>
            </w:r>
            <w:proofErr w:type="spellStart"/>
            <w:r w:rsidRPr="005974AD">
              <w:rPr>
                <w:lang w:val="en-GB"/>
              </w:rPr>
              <w:t>zonelor</w:t>
            </w:r>
            <w:proofErr w:type="spellEnd"/>
            <w:r w:rsidRPr="005974AD">
              <w:rPr>
                <w:lang w:val="en-GB"/>
              </w:rPr>
              <w:t xml:space="preserve"> urbane </w:t>
            </w:r>
            <w:proofErr w:type="spellStart"/>
            <w:r w:rsidRPr="005974AD">
              <w:rPr>
                <w:lang w:val="en-GB"/>
              </w:rPr>
              <w:t>marginalizate</w:t>
            </w:r>
            <w:proofErr w:type="spellEnd"/>
            <w:r w:rsidRPr="005974AD">
              <w:rPr>
                <w:lang w:val="en-GB"/>
              </w:rPr>
              <w:t xml:space="preserve"> din </w:t>
            </w:r>
            <w:proofErr w:type="spellStart"/>
            <w:r w:rsidRPr="005974AD">
              <w:rPr>
                <w:lang w:val="en-GB"/>
              </w:rPr>
              <w:t>România</w:t>
            </w:r>
            <w:proofErr w:type="spellEnd"/>
            <w:r w:rsidRPr="005974AD">
              <w:rPr>
                <w:lang w:val="en-GB"/>
              </w:rPr>
              <w:t>.</w:t>
            </w:r>
          </w:p>
          <w:p w:rsidR="00506D9B" w:rsidRPr="005974AD" w:rsidRDefault="00506D9B" w:rsidP="005974AD">
            <w:pPr>
              <w:spacing w:after="0" w:line="240" w:lineRule="auto"/>
              <w:textAlignment w:val="baseline"/>
              <w:rPr>
                <w:rFonts w:cs="Calibri"/>
                <w:bCs/>
                <w:lang w:val="en-GB"/>
              </w:rPr>
            </w:pPr>
            <w:proofErr w:type="spellStart"/>
            <w:r w:rsidRPr="005974AD">
              <w:rPr>
                <w:rFonts w:cs="Calibri"/>
                <w:bCs/>
                <w:lang w:val="en-GB"/>
              </w:rPr>
              <w:t>Tema</w:t>
            </w:r>
            <w:proofErr w:type="spellEnd"/>
            <w:r w:rsidRPr="005974AD">
              <w:rPr>
                <w:rFonts w:cs="Calibri"/>
                <w:bCs/>
                <w:lang w:val="en-GB"/>
              </w:rPr>
              <w:t xml:space="preserve"> 14.</w:t>
            </w:r>
          </w:p>
          <w:p w:rsidR="005974AD" w:rsidRPr="00506D9B" w:rsidRDefault="005974AD" w:rsidP="005974AD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974AD">
              <w:t>Petrescu</w:t>
            </w:r>
            <w:r w:rsidRPr="003748D5">
              <w:t>, Claudia, (coord.), (2013), Economia socială în contextul dezvoltării locale, Iași: Polirom</w:t>
            </w:r>
          </w:p>
          <w:p w:rsidR="005974AD" w:rsidRPr="00506D9B" w:rsidRDefault="005974AD" w:rsidP="005974AD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5974AD" w:rsidRPr="00506D9B" w:rsidRDefault="005974AD" w:rsidP="005974AD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454B9">
        <w:trPr>
          <w:trHeight w:val="70"/>
          <w:jc w:val="center"/>
        </w:trPr>
        <w:tc>
          <w:tcPr>
            <w:tcW w:w="6734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454B9">
        <w:trPr>
          <w:trHeight w:val="70"/>
          <w:jc w:val="center"/>
        </w:trPr>
        <w:tc>
          <w:tcPr>
            <w:tcW w:w="6734" w:type="dxa"/>
            <w:shd w:val="clear" w:color="auto" w:fill="FFFFFF"/>
          </w:tcPr>
          <w:p w:rsidR="004F2030" w:rsidRDefault="002454B9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Seminar introductiv. Prezentarea proiecte de dezvoltare comunitară</w:t>
            </w:r>
          </w:p>
          <w:p w:rsidR="002454B9" w:rsidRDefault="002454B9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Comunitatea – identificare caracteristici la diverse modele de comunități, comunități fizice, comunități virtuale</w:t>
            </w:r>
          </w:p>
          <w:p w:rsidR="002454B9" w:rsidRDefault="002454B9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Capitalurile în dezvoltarea comunitară – capital social, capital uman, capital </w:t>
            </w:r>
            <w:r w:rsidR="00765FD4">
              <w:rPr>
                <w:rFonts w:cs="Calibri"/>
                <w:sz w:val="20"/>
                <w:szCs w:val="20"/>
              </w:rPr>
              <w:t>simbolic, capital material – specificități și rol în procesele de dezvoltare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Dezvoltare economică locală, dezvoltarea comunității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Vocea comunității – cum, când și unde este necesară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Evaluarea nevoilor comunitare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Indicatori ai dezvoltării locale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Grupurile de acțiune locală – modele, elemente de succes, elemente ale eșecului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Tipuri de regiuni de dezvoltare – caracteristici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Dezvoltare comunitară în urban vs rural – similarități și diferențe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Comunități marginalizate</w:t>
            </w:r>
          </w:p>
          <w:p w:rsidR="00765FD4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Acțiune colectivă</w:t>
            </w:r>
          </w:p>
          <w:p w:rsidR="00765FD4" w:rsidRDefault="003748D5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Politici de dezvoltare comunitară</w:t>
            </w:r>
          </w:p>
          <w:p w:rsidR="00765FD4" w:rsidRPr="002454B9" w:rsidRDefault="00765FD4" w:rsidP="002454B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Indicatori de evaluare ai proiectelor de dezvoltare comunitară</w:t>
            </w:r>
          </w:p>
        </w:tc>
        <w:tc>
          <w:tcPr>
            <w:tcW w:w="1890" w:type="dxa"/>
            <w:shd w:val="clear" w:color="auto" w:fill="FFFFFF"/>
          </w:tcPr>
          <w:p w:rsidR="004F2030" w:rsidRPr="00617542" w:rsidRDefault="002454B9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Metode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stimulare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dezbatere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brainstorming,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="00FD1E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si</w:t>
            </w:r>
            <w:proofErr w:type="spellEnd"/>
            <w:r w:rsidR="00FD1E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recenzii</w:t>
            </w:r>
            <w:proofErr w:type="spellEnd"/>
          </w:p>
        </w:tc>
        <w:tc>
          <w:tcPr>
            <w:tcW w:w="1204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Default="005974AD" w:rsidP="005974AD">
            <w:pPr>
              <w:spacing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FD1E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seminar: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  <w:lang w:val="es-ES"/>
              </w:rPr>
            </w:pP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Cotoi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C.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și</w:t>
            </w:r>
            <w:proofErr w:type="spellEnd"/>
            <w:r w:rsidR="00FD1E61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Mateescu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O. (2013).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Economie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socială</w:t>
            </w:r>
            <w:proofErr w:type="spellEnd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bunuri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și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proprietăți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comune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în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România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. </w:t>
            </w:r>
            <w:r w:rsidRPr="005974AD">
              <w:rPr>
                <w:rFonts w:cs="Calibri"/>
                <w:sz w:val="20"/>
                <w:szCs w:val="20"/>
              </w:rPr>
              <w:t>Iași: Polirom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Luca, L. (2009). </w:t>
            </w:r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O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țară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și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două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agricultura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România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şi</w:t>
            </w:r>
            <w:proofErr w:type="spellEnd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 reforma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Politicii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Agricole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Comune</w:t>
            </w:r>
            <w:proofErr w:type="spellEnd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 a UE</w:t>
            </w:r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Policy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 Memo, CRPE, 4,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București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: CRPE 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5974AD">
              <w:rPr>
                <w:rFonts w:cs="Calibri"/>
                <w:sz w:val="20"/>
                <w:szCs w:val="20"/>
              </w:rPr>
              <w:t xml:space="preserve">Ostrom, E. (2007), </w:t>
            </w:r>
            <w:r w:rsidRPr="005974AD">
              <w:rPr>
                <w:rFonts w:cs="Calibri"/>
                <w:i/>
                <w:sz w:val="20"/>
                <w:szCs w:val="20"/>
              </w:rPr>
              <w:t>Guvernarea bunurilor commune. Evoluția instituțiilor pentru acțiunea colectivă</w:t>
            </w:r>
            <w:r w:rsidRPr="005974AD">
              <w:rPr>
                <w:rFonts w:cs="Calibri"/>
                <w:sz w:val="20"/>
                <w:szCs w:val="20"/>
              </w:rPr>
              <w:t xml:space="preserve">, Iași: Polirom. 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 w:rsidRPr="005974AD">
              <w:rPr>
                <w:rFonts w:cs="Calibri"/>
                <w:sz w:val="20"/>
                <w:szCs w:val="20"/>
              </w:rPr>
              <w:t>Petrescu, C., (coord.). (b). (2013).</w:t>
            </w:r>
            <w:r w:rsidRPr="005974AD">
              <w:rPr>
                <w:rFonts w:cs="Calibri"/>
                <w:i/>
                <w:sz w:val="20"/>
                <w:szCs w:val="20"/>
              </w:rPr>
              <w:t xml:space="preserve"> Organizațiile colective ale proprietarilor de terenuri agricole și forestiere. </w:t>
            </w:r>
            <w:r w:rsidRPr="005974AD">
              <w:rPr>
                <w:rFonts w:cs="Calibri"/>
                <w:sz w:val="20"/>
                <w:szCs w:val="20"/>
              </w:rPr>
              <w:t>Iași: Polirom.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5974AD">
              <w:rPr>
                <w:rFonts w:cs="Calibri"/>
                <w:sz w:val="20"/>
                <w:szCs w:val="20"/>
              </w:rPr>
              <w:t xml:space="preserve">Putnam, R. D. (2000), </w:t>
            </w:r>
            <w:r w:rsidRPr="005974AD">
              <w:rPr>
                <w:rFonts w:cs="Calibri"/>
                <w:i/>
                <w:sz w:val="20"/>
                <w:szCs w:val="20"/>
              </w:rPr>
              <w:t>Bowling Alone. The Collapse and Revival of American Community</w:t>
            </w:r>
            <w:r w:rsidRPr="005974AD">
              <w:rPr>
                <w:rFonts w:cs="Calibri"/>
                <w:sz w:val="20"/>
                <w:szCs w:val="20"/>
              </w:rPr>
              <w:t>, New York: Simon &amp; Schuster Paperbacks.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  <w:lang w:val="es-ES"/>
              </w:rPr>
            </w:pPr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Putnam, R. D.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în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 colaborare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cuLeonardi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R.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șiNanetti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R. Y., (2001). </w:t>
            </w:r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Cum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funcţionează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democraţia</w:t>
            </w:r>
            <w:proofErr w:type="spellEnd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Tradiţiile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civice</w:t>
            </w:r>
            <w:proofErr w:type="spellEnd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 xml:space="preserve"> ale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Ialiei</w:t>
            </w:r>
            <w:proofErr w:type="spellEnd"/>
            <w:r w:rsidR="00FD1E61">
              <w:rPr>
                <w:rFonts w:cs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i/>
                <w:sz w:val="20"/>
                <w:szCs w:val="20"/>
                <w:lang w:val="es-ES"/>
              </w:rPr>
              <w:t>moderne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Iași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Polirom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>.</w:t>
            </w:r>
          </w:p>
          <w:p w:rsidR="005974AD" w:rsidRPr="005974AD" w:rsidRDefault="005974AD" w:rsidP="005974A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Vanni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, F. (2014).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Agriculture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Public</w:t>
            </w:r>
            <w:proofErr w:type="spellEnd"/>
            <w:r w:rsidR="00FD1E61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Goods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The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 Role of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Collective</w:t>
            </w:r>
            <w:proofErr w:type="spellEnd"/>
            <w:r w:rsidR="00FD1E61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Action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Dordrecht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Springer</w:t>
            </w:r>
            <w:proofErr w:type="spellEnd"/>
            <w:r w:rsidR="00FD1E61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74AD">
              <w:rPr>
                <w:rFonts w:cs="Calibri"/>
                <w:sz w:val="20"/>
                <w:szCs w:val="20"/>
                <w:lang w:val="es-ES"/>
              </w:rPr>
              <w:t>Science</w:t>
            </w:r>
            <w:proofErr w:type="spellEnd"/>
            <w:r w:rsidRPr="005974AD">
              <w:rPr>
                <w:rFonts w:cs="Calibri"/>
                <w:sz w:val="20"/>
                <w:szCs w:val="20"/>
                <w:lang w:val="es-ES"/>
              </w:rPr>
              <w:t xml:space="preserve">  + Business Media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="00FD1E61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55BC1" w:rsidRDefault="00D55BC1" w:rsidP="00D5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>
              <w:rPr>
                <w:sz w:val="20"/>
                <w:szCs w:val="20"/>
              </w:rPr>
              <w:t xml:space="preserve"> la curs cat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la seminar,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orientate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practica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cazuistica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astfel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incat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absolventii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fie </w:t>
            </w:r>
            <w:proofErr w:type="spellStart"/>
            <w:r>
              <w:rPr>
                <w:sz w:val="20"/>
                <w:szCs w:val="20"/>
              </w:rPr>
              <w:t>pregatiti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/epistemic, cat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analizate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finanțare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domeniul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dezvoltării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nivel</w:t>
            </w:r>
            <w:proofErr w:type="spellEnd"/>
            <w:r>
              <w:rPr>
                <w:sz w:val="20"/>
                <w:szCs w:val="20"/>
              </w:rPr>
              <w:t xml:space="preserve"> national,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European. </w:t>
            </w:r>
            <w:proofErr w:type="spellStart"/>
            <w:r>
              <w:rPr>
                <w:sz w:val="20"/>
                <w:szCs w:val="20"/>
              </w:rPr>
              <w:t>Modele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prezentate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preluate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cazuistica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organizațiilor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neguvernamentale</w:t>
            </w:r>
            <w:proofErr w:type="spellEnd"/>
            <w:r w:rsidR="00832EE3">
              <w:rPr>
                <w:sz w:val="20"/>
                <w:szCs w:val="20"/>
              </w:rPr>
              <w:t xml:space="preserve">, </w:t>
            </w:r>
            <w:proofErr w:type="spellStart"/>
            <w:r w:rsidR="00832EE3">
              <w:rPr>
                <w:sz w:val="20"/>
                <w:szCs w:val="20"/>
              </w:rPr>
              <w:t>precumși</w:t>
            </w:r>
            <w:proofErr w:type="spellEnd"/>
            <w:r w:rsidR="00832EE3">
              <w:rPr>
                <w:sz w:val="20"/>
                <w:szCs w:val="20"/>
              </w:rPr>
              <w:t xml:space="preserve"> din </w:t>
            </w:r>
            <w:proofErr w:type="spellStart"/>
            <w:r w:rsidR="00832EE3">
              <w:rPr>
                <w:sz w:val="20"/>
                <w:szCs w:val="20"/>
              </w:rPr>
              <w:t>cea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gramStart"/>
            <w:r w:rsidR="00832EE3">
              <w:rPr>
                <w:sz w:val="20"/>
                <w:szCs w:val="20"/>
              </w:rPr>
              <w:t>a</w:t>
            </w:r>
            <w:proofErr w:type="gram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instituțiilor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publice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pentru</w:t>
            </w:r>
            <w:proofErr w:type="spellEnd"/>
            <w:r w:rsidR="00832EE3">
              <w:rPr>
                <w:sz w:val="20"/>
                <w:szCs w:val="20"/>
              </w:rPr>
              <w:t xml:space="preserve"> a </w:t>
            </w:r>
            <w:proofErr w:type="spellStart"/>
            <w:r w:rsidR="00832EE3">
              <w:rPr>
                <w:sz w:val="20"/>
                <w:szCs w:val="20"/>
              </w:rPr>
              <w:t>identifica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aspectele</w:t>
            </w:r>
            <w:proofErr w:type="spellEnd"/>
            <w:r w:rsidR="00FD1E61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relevante</w:t>
            </w:r>
            <w:proofErr w:type="spellEnd"/>
            <w:r w:rsidR="00832EE3">
              <w:rPr>
                <w:sz w:val="20"/>
                <w:szCs w:val="20"/>
              </w:rPr>
              <w:t xml:space="preserve"> din </w:t>
            </w:r>
            <w:proofErr w:type="spellStart"/>
            <w:r w:rsidR="00832EE3">
              <w:rPr>
                <w:sz w:val="20"/>
                <w:szCs w:val="20"/>
              </w:rPr>
              <w:t>ambele</w:t>
            </w:r>
            <w:proofErr w:type="spellEnd"/>
            <w:r w:rsidR="00832EE3">
              <w:rPr>
                <w:sz w:val="20"/>
                <w:szCs w:val="20"/>
              </w:rPr>
              <w:t xml:space="preserve"> perspective.</w:t>
            </w:r>
          </w:p>
          <w:p w:rsidR="00D63626" w:rsidRPr="00617542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832EE3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832EE3" w:rsidRPr="00617542" w:rsidRDefault="00832EE3" w:rsidP="00832EE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832EE3" w:rsidRDefault="00832EE3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832EE3" w:rsidRDefault="00832EE3" w:rsidP="00832EE3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Test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scris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intrebari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sinteza</w:t>
            </w:r>
            <w:proofErr w:type="spellEnd"/>
          </w:p>
        </w:tc>
        <w:tc>
          <w:tcPr>
            <w:tcW w:w="1440" w:type="dxa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50%</w:t>
            </w:r>
          </w:p>
        </w:tc>
      </w:tr>
      <w:tr w:rsidR="00832EE3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832EE3" w:rsidRPr="00617542" w:rsidRDefault="00832EE3" w:rsidP="00832EE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Referate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prezentări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realizat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în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grup</w:t>
            </w:r>
            <w:proofErr w:type="spellEnd"/>
          </w:p>
        </w:tc>
        <w:tc>
          <w:tcPr>
            <w:tcW w:w="3600" w:type="dxa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la seminar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si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semestru</w:t>
            </w:r>
            <w:proofErr w:type="spellEnd"/>
          </w:p>
        </w:tc>
        <w:tc>
          <w:tcPr>
            <w:tcW w:w="1440" w:type="dxa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50%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617542" w:rsidRDefault="00832EE3" w:rsidP="00832EE3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ro-RO"/>
              </w:rPr>
              <w:t>Tratarea corectă doar a 40% din întrebările din test. Prezența activa la cel puțin 50% din cursuri/seminarii.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832EE3">
        <w:rPr>
          <w:sz w:val="20"/>
          <w:szCs w:val="20"/>
        </w:rPr>
        <w:t>03</w:t>
      </w:r>
      <w:r w:rsidRPr="00617542">
        <w:rPr>
          <w:sz w:val="20"/>
          <w:szCs w:val="20"/>
        </w:rPr>
        <w:t>.201</w:t>
      </w:r>
      <w:r w:rsidR="00832EE3">
        <w:rPr>
          <w:sz w:val="20"/>
          <w:szCs w:val="20"/>
        </w:rPr>
        <w:t>9</w:t>
      </w:r>
    </w:p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 w:rsidRPr="00BA07D2">
        <w:rPr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98"/>
        <w:gridCol w:w="1718"/>
        <w:gridCol w:w="619"/>
        <w:gridCol w:w="2398"/>
        <w:gridCol w:w="30"/>
      </w:tblGrid>
      <w:tr w:rsidR="00542E8B" w:rsidRPr="00617542" w:rsidTr="00832EE3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3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263"/>
        </w:trPr>
        <w:tc>
          <w:tcPr>
            <w:tcW w:w="2447" w:type="dxa"/>
            <w:vMerge w:val="restart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98" w:type="dxa"/>
            <w:vMerge w:val="restart"/>
          </w:tcPr>
          <w:p w:rsidR="00832EE3" w:rsidRDefault="00832EE3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Examen</w:t>
            </w:r>
            <w:proofErr w:type="spellEnd"/>
          </w:p>
          <w:p w:rsidR="00832EE3" w:rsidRDefault="00832EE3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337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Test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scris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intrebari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sinteza</w:t>
            </w:r>
            <w:proofErr w:type="spellEnd"/>
          </w:p>
        </w:tc>
        <w:tc>
          <w:tcPr>
            <w:tcW w:w="2398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50%</w:t>
            </w:r>
          </w:p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263"/>
        </w:trPr>
        <w:tc>
          <w:tcPr>
            <w:tcW w:w="2447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70"/>
        </w:trPr>
        <w:tc>
          <w:tcPr>
            <w:tcW w:w="2447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263"/>
        </w:trPr>
        <w:tc>
          <w:tcPr>
            <w:tcW w:w="2447" w:type="dxa"/>
            <w:vMerge w:val="restart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337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398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50%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32EE3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32EE3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617542" w:rsidRDefault="00832EE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ro-RO"/>
              </w:rPr>
              <w:t>Tratarea corectă doar a 40% din întrebările din test. Prezența activa la cel puțin 50% din cursuri/seminarii.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2E6457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</w:t>
            </w:r>
            <w:r w:rsidR="00832EE3">
              <w:rPr>
                <w:rFonts w:cs="Calibri"/>
                <w:sz w:val="20"/>
                <w:szCs w:val="20"/>
              </w:rPr>
              <w:t>03</w:t>
            </w:r>
            <w:r w:rsidRPr="00617542">
              <w:rPr>
                <w:rFonts w:cs="Calibri"/>
                <w:sz w:val="20"/>
                <w:szCs w:val="20"/>
              </w:rPr>
              <w:t>.201</w:t>
            </w:r>
            <w:r w:rsidR="00832EE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832EE3" w:rsidRDefault="00832EE3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Examen</w:t>
            </w:r>
            <w:proofErr w:type="spellEnd"/>
          </w:p>
          <w:p w:rsidR="00832EE3" w:rsidRDefault="00832EE3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r>
              <w:rPr>
                <w:rFonts w:cs="Calibri"/>
                <w:sz w:val="20"/>
                <w:szCs w:val="20"/>
                <w:lang w:val="en-GB" w:eastAsia="en-GB"/>
              </w:rPr>
              <w:lastRenderedPageBreak/>
              <w:t xml:space="preserve">Test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scris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cu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intrebari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lastRenderedPageBreak/>
              <w:t>sinteza</w:t>
            </w:r>
            <w:proofErr w:type="spellEnd"/>
          </w:p>
        </w:tc>
        <w:tc>
          <w:tcPr>
            <w:tcW w:w="2400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lastRenderedPageBreak/>
              <w:t>50%</w:t>
            </w:r>
          </w:p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76292">
        <w:trPr>
          <w:trHeight w:val="264"/>
        </w:trPr>
        <w:tc>
          <w:tcPr>
            <w:tcW w:w="2445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76292">
        <w:trPr>
          <w:trHeight w:val="70"/>
        </w:trPr>
        <w:tc>
          <w:tcPr>
            <w:tcW w:w="2445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76292">
        <w:trPr>
          <w:trHeight w:val="268"/>
        </w:trPr>
        <w:tc>
          <w:tcPr>
            <w:tcW w:w="2445" w:type="dxa"/>
            <w:vMerge w:val="restart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 w:rsidR="009617AA"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400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50%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ro-RO"/>
              </w:rPr>
              <w:t>Tratarea corectă doar a 40% din întrebările din test. Prezența activa la cel puțin 50% din cursuri/seminarii.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228"/>
        </w:trPr>
        <w:tc>
          <w:tcPr>
            <w:tcW w:w="2445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599"/>
        </w:trPr>
        <w:tc>
          <w:tcPr>
            <w:tcW w:w="2445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</w:t>
            </w:r>
            <w:r>
              <w:rPr>
                <w:rFonts w:cs="Calibri"/>
                <w:w w:val="99"/>
                <w:sz w:val="20"/>
                <w:szCs w:val="20"/>
              </w:rPr>
              <w:t>03</w:t>
            </w:r>
            <w:r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BA07D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07D2">
        <w:rPr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BA07D2">
        <w:rPr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0341C"/>
    <w:multiLevelType w:val="hybridMultilevel"/>
    <w:tmpl w:val="811C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9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5">
    <w:nsid w:val="119C4D3A"/>
    <w:multiLevelType w:val="hybridMultilevel"/>
    <w:tmpl w:val="C91E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063CE"/>
    <w:multiLevelType w:val="hybridMultilevel"/>
    <w:tmpl w:val="53A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AA5F8B"/>
    <w:multiLevelType w:val="hybridMultilevel"/>
    <w:tmpl w:val="E362DEF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C1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D7BF5"/>
    <w:multiLevelType w:val="hybridMultilevel"/>
    <w:tmpl w:val="99CCCB78"/>
    <w:lvl w:ilvl="0" w:tplc="F230DC7C">
      <w:start w:val="1"/>
      <w:numFmt w:val="bullet"/>
      <w:lvlText w:val=""/>
      <w:lvlJc w:val="left"/>
      <w:pPr>
        <w:tabs>
          <w:tab w:val="num" w:pos="454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B74D3"/>
    <w:multiLevelType w:val="hybridMultilevel"/>
    <w:tmpl w:val="4D1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B6921"/>
    <w:multiLevelType w:val="hybridMultilevel"/>
    <w:tmpl w:val="D95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51431"/>
    <w:multiLevelType w:val="hybridMultilevel"/>
    <w:tmpl w:val="0AA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3CC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5DE"/>
    <w:multiLevelType w:val="hybridMultilevel"/>
    <w:tmpl w:val="EB0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D55AB"/>
    <w:multiLevelType w:val="hybridMultilevel"/>
    <w:tmpl w:val="CFC8AF38"/>
    <w:lvl w:ilvl="0" w:tplc="4FA874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94B66"/>
    <w:multiLevelType w:val="hybridMultilevel"/>
    <w:tmpl w:val="95AE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603FA"/>
    <w:multiLevelType w:val="hybridMultilevel"/>
    <w:tmpl w:val="6CB6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D414D"/>
    <w:multiLevelType w:val="hybridMultilevel"/>
    <w:tmpl w:val="B7C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6BF56D7F"/>
    <w:multiLevelType w:val="hybridMultilevel"/>
    <w:tmpl w:val="C5C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14CA3"/>
    <w:multiLevelType w:val="hybridMultilevel"/>
    <w:tmpl w:val="BBF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4"/>
  </w:num>
  <w:num w:numId="6">
    <w:abstractNumId w:val="10"/>
  </w:num>
  <w:num w:numId="7">
    <w:abstractNumId w:val="29"/>
  </w:num>
  <w:num w:numId="8">
    <w:abstractNumId w:val="28"/>
  </w:num>
  <w:num w:numId="9">
    <w:abstractNumId w:val="6"/>
  </w:num>
  <w:num w:numId="10">
    <w:abstractNumId w:val="7"/>
  </w:num>
  <w:num w:numId="11">
    <w:abstractNumId w:val="22"/>
  </w:num>
  <w:num w:numId="12">
    <w:abstractNumId w:val="25"/>
  </w:num>
  <w:num w:numId="13">
    <w:abstractNumId w:val="34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23"/>
  </w:num>
  <w:num w:numId="22">
    <w:abstractNumId w:val="3"/>
  </w:num>
  <w:num w:numId="23">
    <w:abstractNumId w:val="2"/>
  </w:num>
  <w:num w:numId="24">
    <w:abstractNumId w:val="11"/>
  </w:num>
  <w:num w:numId="25">
    <w:abstractNumId w:val="5"/>
  </w:num>
  <w:num w:numId="26">
    <w:abstractNumId w:val="13"/>
  </w:num>
  <w:num w:numId="27">
    <w:abstractNumId w:val="32"/>
  </w:num>
  <w:num w:numId="28">
    <w:abstractNumId w:val="24"/>
  </w:num>
  <w:num w:numId="29">
    <w:abstractNumId w:val="33"/>
  </w:num>
  <w:num w:numId="30">
    <w:abstractNumId w:val="16"/>
  </w:num>
  <w:num w:numId="31">
    <w:abstractNumId w:val="21"/>
  </w:num>
  <w:num w:numId="32">
    <w:abstractNumId w:val="14"/>
  </w:num>
  <w:num w:numId="33">
    <w:abstractNumId w:val="30"/>
  </w:num>
  <w:num w:numId="34">
    <w:abstractNumId w:val="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76292"/>
    <w:rsid w:val="000C2846"/>
    <w:rsid w:val="000E58F1"/>
    <w:rsid w:val="00113B1E"/>
    <w:rsid w:val="001B38ED"/>
    <w:rsid w:val="001C475D"/>
    <w:rsid w:val="001F4184"/>
    <w:rsid w:val="00205F07"/>
    <w:rsid w:val="00210BCF"/>
    <w:rsid w:val="002454B9"/>
    <w:rsid w:val="00282F9E"/>
    <w:rsid w:val="00292CF6"/>
    <w:rsid w:val="002C5D3A"/>
    <w:rsid w:val="002E6457"/>
    <w:rsid w:val="00340048"/>
    <w:rsid w:val="0036750D"/>
    <w:rsid w:val="003748D5"/>
    <w:rsid w:val="00385BBC"/>
    <w:rsid w:val="003943CD"/>
    <w:rsid w:val="00431FFD"/>
    <w:rsid w:val="00432854"/>
    <w:rsid w:val="004B1378"/>
    <w:rsid w:val="004E5168"/>
    <w:rsid w:val="004F2030"/>
    <w:rsid w:val="004F4887"/>
    <w:rsid w:val="00506D9B"/>
    <w:rsid w:val="00541A07"/>
    <w:rsid w:val="00542E8B"/>
    <w:rsid w:val="00564DAC"/>
    <w:rsid w:val="005974AD"/>
    <w:rsid w:val="00617542"/>
    <w:rsid w:val="0064650F"/>
    <w:rsid w:val="007002F9"/>
    <w:rsid w:val="00711AD2"/>
    <w:rsid w:val="00726C0D"/>
    <w:rsid w:val="007466F4"/>
    <w:rsid w:val="00750D28"/>
    <w:rsid w:val="0076086D"/>
    <w:rsid w:val="00765FD4"/>
    <w:rsid w:val="0078061A"/>
    <w:rsid w:val="0079762E"/>
    <w:rsid w:val="007C2109"/>
    <w:rsid w:val="007C4362"/>
    <w:rsid w:val="00800E02"/>
    <w:rsid w:val="00821576"/>
    <w:rsid w:val="00832EE3"/>
    <w:rsid w:val="00834F60"/>
    <w:rsid w:val="008930EE"/>
    <w:rsid w:val="0093015A"/>
    <w:rsid w:val="009617AA"/>
    <w:rsid w:val="00996693"/>
    <w:rsid w:val="009A62CD"/>
    <w:rsid w:val="009B256D"/>
    <w:rsid w:val="009B6A4D"/>
    <w:rsid w:val="00BA07D2"/>
    <w:rsid w:val="00C331C5"/>
    <w:rsid w:val="00C550A3"/>
    <w:rsid w:val="00C97639"/>
    <w:rsid w:val="00D55BC1"/>
    <w:rsid w:val="00D63626"/>
    <w:rsid w:val="00D75341"/>
    <w:rsid w:val="00D85646"/>
    <w:rsid w:val="00E12AF0"/>
    <w:rsid w:val="00E14EB6"/>
    <w:rsid w:val="00E267EC"/>
    <w:rsid w:val="00E75091"/>
    <w:rsid w:val="00E77EF5"/>
    <w:rsid w:val="00E85229"/>
    <w:rsid w:val="00ED5600"/>
    <w:rsid w:val="00F12F24"/>
    <w:rsid w:val="00FD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83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B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4D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8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8D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83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B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4D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8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8D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nord-vest.ro/Document_Files/Coordonator-Pol-de-Crestere-National-Cluj-Napoca/00001616/c5gqp_SIDU%20CLUJ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dca.ro/upload/biblioteca/lucrari-de-specialitate/Analiza%20comparativa%20a%20dezvoltarii%20zonelor%20metropolitane%20din%20Europa,%20CDCAS,%20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futurium/en/urban-agend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ecd.org/cfe/regional-policy/regionaldevelopmen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10</cp:revision>
  <dcterms:created xsi:type="dcterms:W3CDTF">2019-02-28T11:11:00Z</dcterms:created>
  <dcterms:modified xsi:type="dcterms:W3CDTF">2019-03-04T19:16:00Z</dcterms:modified>
</cp:coreProperties>
</file>